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Ex1.xml" ContentType="application/vnd.ms-office.chartex+xml"/>
  <Override PartName="/word/charts/style1.xml" ContentType="application/vnd.ms-office.chartstyle+xml"/>
  <Override PartName="/word/charts/colors1.xml" ContentType="application/vnd.ms-office.chartcolorstyle+xml"/>
  <Override PartName="/word/charts/chartEx2.xml" ContentType="application/vnd.ms-office.chartex+xml"/>
  <Override PartName="/word/charts/style2.xml" ContentType="application/vnd.ms-office.chartstyle+xml"/>
  <Override PartName="/word/charts/colors2.xml" ContentType="application/vnd.ms-office.chartcolorstyle+xml"/>
  <Override PartName="/word/charts/chartEx3.xml" ContentType="application/vnd.ms-office.chartex+xml"/>
  <Override PartName="/word/charts/style3.xml" ContentType="application/vnd.ms-office.chartstyle+xml"/>
  <Override PartName="/word/charts/colors3.xml" ContentType="application/vnd.ms-office.chartcolorstyle+xml"/>
  <Override PartName="/word/charts/chartEx4.xml" ContentType="application/vnd.ms-office.chartex+xml"/>
  <Override PartName="/word/charts/style4.xml" ContentType="application/vnd.ms-office.chartstyle+xml"/>
  <Override PartName="/word/charts/colors4.xml" ContentType="application/vnd.ms-office.chartcolorstyle+xml"/>
  <Override PartName="/word/charts/chartEx5.xml" ContentType="application/vnd.ms-office.chartex+xml"/>
  <Override PartName="/word/charts/style5.xml" ContentType="application/vnd.ms-office.chartstyle+xml"/>
  <Override PartName="/word/charts/colors5.xml" ContentType="application/vnd.ms-office.chartcolorstyle+xml"/>
  <Override PartName="/word/charts/chartEx6.xml" ContentType="application/vnd.ms-office.chartex+xml"/>
  <Override PartName="/word/charts/style6.xml" ContentType="application/vnd.ms-office.chartstyle+xml"/>
  <Override PartName="/word/charts/colors6.xml" ContentType="application/vnd.ms-office.chartcolorstyle+xml"/>
  <Override PartName="/word/charts/chart1.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2.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3.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2122A0" w14:textId="77777777" w:rsidR="00B46F50" w:rsidRPr="00AE7C36" w:rsidRDefault="00B46F50" w:rsidP="0082152E">
      <w:pPr>
        <w:jc w:val="both"/>
        <w:rPr>
          <w:rFonts w:cs="Times New Roman"/>
          <w:szCs w:val="24"/>
        </w:rPr>
      </w:pPr>
    </w:p>
    <w:p w14:paraId="78B3B857" w14:textId="77777777" w:rsidR="00B46F50" w:rsidRPr="00AE7C36" w:rsidRDefault="00B46F50" w:rsidP="0082152E">
      <w:pPr>
        <w:jc w:val="both"/>
        <w:rPr>
          <w:rFonts w:cs="Times New Roman"/>
          <w:szCs w:val="24"/>
        </w:rPr>
      </w:pPr>
    </w:p>
    <w:p w14:paraId="0D690E42" w14:textId="77777777" w:rsidR="00B46F50" w:rsidRPr="00AE7C36" w:rsidRDefault="00B46F50" w:rsidP="0082152E">
      <w:pPr>
        <w:jc w:val="both"/>
        <w:rPr>
          <w:rFonts w:cs="Times New Roman"/>
          <w:szCs w:val="24"/>
        </w:rPr>
      </w:pPr>
    </w:p>
    <w:p w14:paraId="581B8F74" w14:textId="77777777" w:rsidR="00B46F50" w:rsidRPr="00AE7C36" w:rsidRDefault="00B46F50" w:rsidP="0082152E">
      <w:pPr>
        <w:jc w:val="both"/>
        <w:rPr>
          <w:rFonts w:cs="Times New Roman"/>
          <w:szCs w:val="24"/>
        </w:rPr>
      </w:pPr>
    </w:p>
    <w:p w14:paraId="2C9E5CE5" w14:textId="77777777" w:rsidR="00B46F50" w:rsidRPr="00AE7C36" w:rsidRDefault="00B46F50" w:rsidP="0082152E">
      <w:pPr>
        <w:jc w:val="both"/>
        <w:rPr>
          <w:rFonts w:cs="Times New Roman"/>
          <w:szCs w:val="24"/>
        </w:rPr>
      </w:pPr>
    </w:p>
    <w:p w14:paraId="10A70D29" w14:textId="77777777" w:rsidR="00B46F50" w:rsidRPr="00AE7C36" w:rsidRDefault="00B46F50" w:rsidP="0082152E">
      <w:pPr>
        <w:jc w:val="both"/>
        <w:rPr>
          <w:rFonts w:cs="Times New Roman"/>
          <w:szCs w:val="24"/>
        </w:rPr>
      </w:pPr>
    </w:p>
    <w:p w14:paraId="594F8977" w14:textId="77777777" w:rsidR="00B46F50" w:rsidRPr="00AE7C36" w:rsidRDefault="00B46F50" w:rsidP="0082152E">
      <w:pPr>
        <w:jc w:val="both"/>
        <w:rPr>
          <w:rFonts w:cs="Times New Roman"/>
          <w:szCs w:val="24"/>
        </w:rPr>
      </w:pPr>
    </w:p>
    <w:p w14:paraId="1359161C" w14:textId="54BBE5E0" w:rsidR="00B46F50" w:rsidRPr="00AE7C36" w:rsidRDefault="00B46F50" w:rsidP="0082152E">
      <w:pPr>
        <w:jc w:val="both"/>
        <w:rPr>
          <w:rFonts w:cs="Times New Roman"/>
          <w:szCs w:val="24"/>
        </w:rPr>
      </w:pPr>
    </w:p>
    <w:p w14:paraId="476E9DCA" w14:textId="77777777" w:rsidR="00B46F50" w:rsidRPr="00AE7C36" w:rsidRDefault="00B46F50" w:rsidP="0082152E">
      <w:pPr>
        <w:jc w:val="both"/>
        <w:rPr>
          <w:rFonts w:cs="Times New Roman"/>
          <w:szCs w:val="24"/>
        </w:rPr>
      </w:pPr>
    </w:p>
    <w:p w14:paraId="522C6C57" w14:textId="77777777" w:rsidR="00B46F50" w:rsidRPr="00AE7C36" w:rsidRDefault="00B46F50" w:rsidP="0082152E">
      <w:pPr>
        <w:jc w:val="both"/>
        <w:rPr>
          <w:rFonts w:cs="Times New Roman"/>
          <w:szCs w:val="24"/>
        </w:rPr>
      </w:pPr>
    </w:p>
    <w:p w14:paraId="2E923892" w14:textId="77777777" w:rsidR="00B46F50" w:rsidRPr="00AE7C36" w:rsidRDefault="00B46F50" w:rsidP="0082152E">
      <w:pPr>
        <w:jc w:val="both"/>
        <w:rPr>
          <w:rFonts w:cs="Times New Roman"/>
          <w:szCs w:val="24"/>
        </w:rPr>
      </w:pPr>
    </w:p>
    <w:p w14:paraId="6AAAD21D" w14:textId="77777777" w:rsidR="00B46F50" w:rsidRPr="00AE7C36" w:rsidRDefault="00B46F50" w:rsidP="0082152E">
      <w:pPr>
        <w:jc w:val="both"/>
        <w:rPr>
          <w:rFonts w:cs="Times New Roman"/>
          <w:szCs w:val="24"/>
        </w:rPr>
      </w:pPr>
    </w:p>
    <w:p w14:paraId="0E308407" w14:textId="0471938B" w:rsidR="00B46F50" w:rsidRPr="00AE7C36" w:rsidRDefault="00B46F50" w:rsidP="00B46F50">
      <w:pPr>
        <w:jc w:val="center"/>
        <w:rPr>
          <w:rFonts w:cs="Times New Roman"/>
          <w:szCs w:val="24"/>
        </w:rPr>
      </w:pPr>
      <w:r w:rsidRPr="00AE7C36">
        <w:rPr>
          <w:rFonts w:cs="Times New Roman"/>
          <w:szCs w:val="24"/>
        </w:rPr>
        <w:t>Statistics Analysis Project Report</w:t>
      </w:r>
    </w:p>
    <w:p w14:paraId="23CA1CFE" w14:textId="73E9DA74" w:rsidR="00B46F50" w:rsidRPr="00AE7C36" w:rsidRDefault="00B46F50" w:rsidP="00B46F50">
      <w:pPr>
        <w:jc w:val="center"/>
        <w:rPr>
          <w:rFonts w:cs="Times New Roman"/>
          <w:szCs w:val="24"/>
        </w:rPr>
      </w:pPr>
      <w:r w:rsidRPr="00AE7C36">
        <w:rPr>
          <w:rFonts w:cs="Times New Roman"/>
          <w:szCs w:val="24"/>
        </w:rPr>
        <w:t>Name</w:t>
      </w:r>
    </w:p>
    <w:p w14:paraId="2DAEE16A" w14:textId="45CACAE3" w:rsidR="00B46F50" w:rsidRPr="00AE7C36" w:rsidRDefault="00B46F50" w:rsidP="00B46F50">
      <w:pPr>
        <w:jc w:val="center"/>
        <w:rPr>
          <w:rFonts w:cs="Times New Roman"/>
          <w:szCs w:val="24"/>
        </w:rPr>
      </w:pPr>
      <w:r w:rsidRPr="00AE7C36">
        <w:rPr>
          <w:rFonts w:cs="Times New Roman"/>
          <w:szCs w:val="24"/>
        </w:rPr>
        <w:t>Institution</w:t>
      </w:r>
    </w:p>
    <w:p w14:paraId="0ADEB45B" w14:textId="79A818EF" w:rsidR="00B46F50" w:rsidRPr="00AE7C36" w:rsidRDefault="00B46F50" w:rsidP="00B46F50">
      <w:pPr>
        <w:jc w:val="center"/>
        <w:rPr>
          <w:rFonts w:cs="Times New Roman"/>
          <w:szCs w:val="24"/>
        </w:rPr>
      </w:pPr>
      <w:r w:rsidRPr="00AE7C36">
        <w:rPr>
          <w:rFonts w:cs="Times New Roman"/>
          <w:szCs w:val="24"/>
        </w:rPr>
        <w:t>Date</w:t>
      </w:r>
    </w:p>
    <w:p w14:paraId="40D17EC3" w14:textId="3FF8D515" w:rsidR="00B46F50" w:rsidRPr="00AE7C36" w:rsidRDefault="00B46F50" w:rsidP="00B46F50">
      <w:pPr>
        <w:jc w:val="center"/>
        <w:rPr>
          <w:rFonts w:cs="Times New Roman"/>
          <w:szCs w:val="24"/>
        </w:rPr>
      </w:pPr>
    </w:p>
    <w:p w14:paraId="48136317" w14:textId="2ACD48BE" w:rsidR="00B46F50" w:rsidRPr="00AE7C36" w:rsidRDefault="00B46F50" w:rsidP="00B46F50">
      <w:pPr>
        <w:jc w:val="center"/>
        <w:rPr>
          <w:rFonts w:cs="Times New Roman"/>
          <w:szCs w:val="24"/>
        </w:rPr>
      </w:pPr>
    </w:p>
    <w:p w14:paraId="206C5D45" w14:textId="7842D50A" w:rsidR="00B46F50" w:rsidRPr="00AE7C36" w:rsidRDefault="00B46F50" w:rsidP="00B46F50">
      <w:pPr>
        <w:jc w:val="center"/>
        <w:rPr>
          <w:rFonts w:cs="Times New Roman"/>
          <w:szCs w:val="24"/>
        </w:rPr>
      </w:pPr>
    </w:p>
    <w:p w14:paraId="36F3CA95" w14:textId="41AF89F9" w:rsidR="00B46F50" w:rsidRPr="00AE7C36" w:rsidRDefault="00B46F50" w:rsidP="00B46F50">
      <w:pPr>
        <w:jc w:val="center"/>
        <w:rPr>
          <w:rFonts w:cs="Times New Roman"/>
          <w:szCs w:val="24"/>
        </w:rPr>
      </w:pPr>
    </w:p>
    <w:p w14:paraId="064CF91E" w14:textId="51FD9757" w:rsidR="00B46F50" w:rsidRPr="00AE7C36" w:rsidRDefault="00B46F50" w:rsidP="00B46F50">
      <w:pPr>
        <w:jc w:val="center"/>
        <w:rPr>
          <w:rFonts w:cs="Times New Roman"/>
          <w:szCs w:val="24"/>
        </w:rPr>
      </w:pPr>
    </w:p>
    <w:p w14:paraId="08A3BB3A" w14:textId="0C5252A7" w:rsidR="00B46F50" w:rsidRPr="00AE7C36" w:rsidRDefault="00B46F50" w:rsidP="00B46F50">
      <w:pPr>
        <w:jc w:val="center"/>
        <w:rPr>
          <w:rFonts w:cs="Times New Roman"/>
          <w:szCs w:val="24"/>
        </w:rPr>
      </w:pPr>
    </w:p>
    <w:p w14:paraId="4D397515" w14:textId="304D8B1C" w:rsidR="00B46F50" w:rsidRPr="00AE7C36" w:rsidRDefault="00B46F50" w:rsidP="00B46F50">
      <w:pPr>
        <w:jc w:val="center"/>
        <w:rPr>
          <w:rFonts w:cs="Times New Roman"/>
          <w:szCs w:val="24"/>
        </w:rPr>
      </w:pPr>
    </w:p>
    <w:p w14:paraId="29DE7AE7" w14:textId="571DBF91" w:rsidR="00B46F50" w:rsidRPr="00AE7C36" w:rsidRDefault="00B46F50" w:rsidP="00B46F50">
      <w:pPr>
        <w:jc w:val="center"/>
        <w:rPr>
          <w:rFonts w:cs="Times New Roman"/>
          <w:szCs w:val="24"/>
        </w:rPr>
      </w:pPr>
    </w:p>
    <w:p w14:paraId="2B4AFABD" w14:textId="7681EF10" w:rsidR="00B46F50" w:rsidRPr="00AE7C36" w:rsidRDefault="00B46F50" w:rsidP="00B46F50">
      <w:pPr>
        <w:jc w:val="center"/>
        <w:rPr>
          <w:rFonts w:cs="Times New Roman"/>
          <w:szCs w:val="24"/>
        </w:rPr>
      </w:pPr>
    </w:p>
    <w:p w14:paraId="71BD20CF" w14:textId="7FA0A9E5" w:rsidR="00B46F50" w:rsidRPr="00AE7C36" w:rsidRDefault="00B46F50" w:rsidP="00B46F50">
      <w:pPr>
        <w:jc w:val="center"/>
        <w:rPr>
          <w:rFonts w:cs="Times New Roman"/>
          <w:szCs w:val="24"/>
        </w:rPr>
      </w:pPr>
    </w:p>
    <w:p w14:paraId="51A2AA68" w14:textId="68702721" w:rsidR="00B46F50" w:rsidRPr="00AE7C36" w:rsidRDefault="00B46F50" w:rsidP="00B46F50">
      <w:pPr>
        <w:jc w:val="center"/>
        <w:rPr>
          <w:rFonts w:cs="Times New Roman"/>
          <w:szCs w:val="24"/>
        </w:rPr>
      </w:pPr>
    </w:p>
    <w:p w14:paraId="319A048A" w14:textId="7CACFD04" w:rsidR="00B46F50" w:rsidRPr="00AE7C36" w:rsidRDefault="00B46F50" w:rsidP="00B46F50">
      <w:pPr>
        <w:jc w:val="center"/>
        <w:rPr>
          <w:rFonts w:cs="Times New Roman"/>
          <w:szCs w:val="24"/>
        </w:rPr>
      </w:pPr>
    </w:p>
    <w:p w14:paraId="13738F52" w14:textId="77777777" w:rsidR="00B46F50" w:rsidRPr="00AE7C36" w:rsidRDefault="00B46F50" w:rsidP="00B46F50">
      <w:pPr>
        <w:jc w:val="center"/>
        <w:rPr>
          <w:rFonts w:cs="Times New Roman"/>
          <w:szCs w:val="24"/>
        </w:rPr>
      </w:pPr>
    </w:p>
    <w:p w14:paraId="6974485E" w14:textId="137AA1F2" w:rsidR="00B46F50" w:rsidRPr="00AE7C36" w:rsidRDefault="00B46F50" w:rsidP="0082152E">
      <w:pPr>
        <w:jc w:val="both"/>
        <w:rPr>
          <w:rFonts w:cs="Times New Roman"/>
          <w:szCs w:val="24"/>
        </w:rPr>
      </w:pPr>
    </w:p>
    <w:p w14:paraId="62A377E9" w14:textId="128B047A" w:rsidR="00045832" w:rsidRDefault="00045832" w:rsidP="00AE7C36">
      <w:pPr>
        <w:jc w:val="center"/>
        <w:rPr>
          <w:rFonts w:cs="Times New Roman"/>
          <w:szCs w:val="24"/>
        </w:rPr>
      </w:pPr>
      <w:r w:rsidRPr="00AE7C36">
        <w:rPr>
          <w:rFonts w:cs="Times New Roman"/>
          <w:szCs w:val="24"/>
        </w:rPr>
        <w:lastRenderedPageBreak/>
        <w:t>Table of content</w:t>
      </w:r>
    </w:p>
    <w:sdt>
      <w:sdtPr>
        <w:rPr>
          <w:rFonts w:ascii="Times New Roman" w:eastAsiaTheme="minorHAnsi" w:hAnsi="Times New Roman" w:cstheme="minorBidi"/>
          <w:color w:val="auto"/>
          <w:sz w:val="24"/>
          <w:szCs w:val="22"/>
        </w:rPr>
        <w:id w:val="1801952662"/>
        <w:docPartObj>
          <w:docPartGallery w:val="Table of Contents"/>
          <w:docPartUnique/>
        </w:docPartObj>
      </w:sdtPr>
      <w:sdtEndPr>
        <w:rPr>
          <w:noProof/>
        </w:rPr>
      </w:sdtEndPr>
      <w:sdtContent>
        <w:p w14:paraId="424D65AB" w14:textId="7A666CD0" w:rsidR="00AE7C36" w:rsidRPr="00AE7C36" w:rsidRDefault="00AE7C36">
          <w:pPr>
            <w:pStyle w:val="TOCHeading"/>
          </w:pPr>
        </w:p>
        <w:p w14:paraId="07700DCB" w14:textId="0340A058" w:rsidR="00AE7C36" w:rsidRPr="00AE7C36" w:rsidRDefault="00AE7C36">
          <w:pPr>
            <w:pStyle w:val="TOC1"/>
            <w:tabs>
              <w:tab w:val="right" w:leader="dot" w:pos="9016"/>
            </w:tabs>
            <w:rPr>
              <w:noProof/>
            </w:rPr>
          </w:pPr>
          <w:r w:rsidRPr="00AE7C36">
            <w:fldChar w:fldCharType="begin"/>
          </w:r>
          <w:r w:rsidRPr="00AE7C36">
            <w:instrText xml:space="preserve"> TOC \o "1-3" \h \z \u </w:instrText>
          </w:r>
          <w:r w:rsidRPr="00AE7C36">
            <w:fldChar w:fldCharType="separate"/>
          </w:r>
          <w:hyperlink w:anchor="_Toc26446501" w:history="1">
            <w:r w:rsidRPr="00AE7C36">
              <w:rPr>
                <w:rStyle w:val="Hyperlink"/>
                <w:rFonts w:cs="Times New Roman"/>
                <w:noProof/>
              </w:rPr>
              <w:t>Section I: Introduction</w:t>
            </w:r>
            <w:r w:rsidRPr="00AE7C36">
              <w:rPr>
                <w:noProof/>
                <w:webHidden/>
              </w:rPr>
              <w:tab/>
            </w:r>
            <w:r w:rsidRPr="00AE7C36">
              <w:rPr>
                <w:noProof/>
                <w:webHidden/>
              </w:rPr>
              <w:fldChar w:fldCharType="begin"/>
            </w:r>
            <w:r w:rsidRPr="00AE7C36">
              <w:rPr>
                <w:noProof/>
                <w:webHidden/>
              </w:rPr>
              <w:instrText xml:space="preserve"> PAGEREF _Toc26446501 \h </w:instrText>
            </w:r>
            <w:r w:rsidRPr="00AE7C36">
              <w:rPr>
                <w:noProof/>
                <w:webHidden/>
              </w:rPr>
            </w:r>
            <w:r w:rsidRPr="00AE7C36">
              <w:rPr>
                <w:noProof/>
                <w:webHidden/>
              </w:rPr>
              <w:fldChar w:fldCharType="separate"/>
            </w:r>
            <w:r w:rsidRPr="00AE7C36">
              <w:rPr>
                <w:noProof/>
                <w:webHidden/>
              </w:rPr>
              <w:t>2</w:t>
            </w:r>
            <w:r w:rsidRPr="00AE7C36">
              <w:rPr>
                <w:noProof/>
                <w:webHidden/>
              </w:rPr>
              <w:fldChar w:fldCharType="end"/>
            </w:r>
          </w:hyperlink>
        </w:p>
        <w:p w14:paraId="70CDE5A2" w14:textId="3858A7F8" w:rsidR="00AE7C36" w:rsidRPr="00AE7C36" w:rsidRDefault="009214F1">
          <w:pPr>
            <w:pStyle w:val="TOC1"/>
            <w:tabs>
              <w:tab w:val="right" w:leader="dot" w:pos="9016"/>
            </w:tabs>
            <w:rPr>
              <w:noProof/>
            </w:rPr>
          </w:pPr>
          <w:hyperlink w:anchor="_Toc26446502" w:history="1">
            <w:r w:rsidR="00AE7C36" w:rsidRPr="00AE7C36">
              <w:rPr>
                <w:rStyle w:val="Hyperlink"/>
                <w:rFonts w:cs="Times New Roman"/>
                <w:noProof/>
              </w:rPr>
              <w:t>Section II: Exploratory data analysis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_Toc26446502 \h </w:instrText>
            </w:r>
            <w:r w:rsidR="00AE7C36" w:rsidRPr="00AE7C36">
              <w:rPr>
                <w:noProof/>
                <w:webHidden/>
              </w:rPr>
            </w:r>
            <w:r w:rsidR="00AE7C36" w:rsidRPr="00AE7C36">
              <w:rPr>
                <w:noProof/>
                <w:webHidden/>
              </w:rPr>
              <w:fldChar w:fldCharType="separate"/>
            </w:r>
            <w:r w:rsidR="00AE7C36" w:rsidRPr="00AE7C36">
              <w:rPr>
                <w:noProof/>
                <w:webHidden/>
              </w:rPr>
              <w:t>2</w:t>
            </w:r>
            <w:r w:rsidR="00AE7C36" w:rsidRPr="00AE7C36">
              <w:rPr>
                <w:noProof/>
                <w:webHidden/>
              </w:rPr>
              <w:fldChar w:fldCharType="end"/>
            </w:r>
          </w:hyperlink>
        </w:p>
        <w:p w14:paraId="25EF5D3B" w14:textId="02C45588" w:rsidR="00AE7C36" w:rsidRPr="00AE7C36" w:rsidRDefault="009214F1">
          <w:pPr>
            <w:pStyle w:val="TOC2"/>
            <w:tabs>
              <w:tab w:val="right" w:leader="dot" w:pos="9016"/>
            </w:tabs>
            <w:rPr>
              <w:noProof/>
            </w:rPr>
          </w:pPr>
          <w:hyperlink w:anchor="_Toc26446503" w:history="1">
            <w:r w:rsidR="00AE7C36" w:rsidRPr="00AE7C36">
              <w:rPr>
                <w:rStyle w:val="Hyperlink"/>
                <w:rFonts w:cs="Times New Roman"/>
                <w:noProof/>
              </w:rPr>
              <w:t>Univariate analysis of budget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_Toc26446503 \h </w:instrText>
            </w:r>
            <w:r w:rsidR="00AE7C36" w:rsidRPr="00AE7C36">
              <w:rPr>
                <w:noProof/>
                <w:webHidden/>
              </w:rPr>
            </w:r>
            <w:r w:rsidR="00AE7C36" w:rsidRPr="00AE7C36">
              <w:rPr>
                <w:noProof/>
                <w:webHidden/>
              </w:rPr>
              <w:fldChar w:fldCharType="separate"/>
            </w:r>
            <w:r w:rsidR="00AE7C36" w:rsidRPr="00AE7C36">
              <w:rPr>
                <w:noProof/>
                <w:webHidden/>
              </w:rPr>
              <w:t>2</w:t>
            </w:r>
            <w:r w:rsidR="00AE7C36" w:rsidRPr="00AE7C36">
              <w:rPr>
                <w:noProof/>
                <w:webHidden/>
              </w:rPr>
              <w:fldChar w:fldCharType="end"/>
            </w:r>
          </w:hyperlink>
        </w:p>
        <w:p w14:paraId="6AD87121" w14:textId="240D1291" w:rsidR="00AE7C36" w:rsidRPr="00AE7C36" w:rsidRDefault="009214F1">
          <w:pPr>
            <w:pStyle w:val="TOC2"/>
            <w:tabs>
              <w:tab w:val="right" w:leader="dot" w:pos="9016"/>
            </w:tabs>
            <w:rPr>
              <w:noProof/>
            </w:rPr>
          </w:pPr>
          <w:hyperlink w:anchor="_Toc26446504" w:history="1">
            <w:r w:rsidR="00AE7C36" w:rsidRPr="00AE7C36">
              <w:rPr>
                <w:rStyle w:val="Hyperlink"/>
                <w:rFonts w:cs="Times New Roman"/>
                <w:noProof/>
              </w:rPr>
              <w:t>Univariate analysis for Rating</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_Toc26446504 \h </w:instrText>
            </w:r>
            <w:r w:rsidR="00AE7C36" w:rsidRPr="00AE7C36">
              <w:rPr>
                <w:noProof/>
                <w:webHidden/>
              </w:rPr>
            </w:r>
            <w:r w:rsidR="00AE7C36" w:rsidRPr="00AE7C36">
              <w:rPr>
                <w:noProof/>
                <w:webHidden/>
              </w:rPr>
              <w:fldChar w:fldCharType="separate"/>
            </w:r>
            <w:r w:rsidR="00AE7C36" w:rsidRPr="00AE7C36">
              <w:rPr>
                <w:noProof/>
                <w:webHidden/>
              </w:rPr>
              <w:t>4</w:t>
            </w:r>
            <w:r w:rsidR="00AE7C36" w:rsidRPr="00AE7C36">
              <w:rPr>
                <w:noProof/>
                <w:webHidden/>
              </w:rPr>
              <w:fldChar w:fldCharType="end"/>
            </w:r>
          </w:hyperlink>
        </w:p>
        <w:p w14:paraId="0C78F0E2" w14:textId="4CB877EE" w:rsidR="00AE7C36" w:rsidRPr="00AE7C36" w:rsidRDefault="009214F1">
          <w:pPr>
            <w:pStyle w:val="TOC2"/>
            <w:tabs>
              <w:tab w:val="right" w:leader="dot" w:pos="9016"/>
            </w:tabs>
            <w:rPr>
              <w:noProof/>
            </w:rPr>
          </w:pPr>
          <w:hyperlink w:anchor="_Toc26446505" w:history="1">
            <w:r w:rsidR="00AE7C36" w:rsidRPr="00AE7C36">
              <w:rPr>
                <w:rStyle w:val="Hyperlink"/>
                <w:rFonts w:cs="Times New Roman"/>
                <w:noProof/>
              </w:rPr>
              <w:t>Univariate analysis for Votes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_Toc26446505 \h </w:instrText>
            </w:r>
            <w:r w:rsidR="00AE7C36" w:rsidRPr="00AE7C36">
              <w:rPr>
                <w:noProof/>
                <w:webHidden/>
              </w:rPr>
            </w:r>
            <w:r w:rsidR="00AE7C36" w:rsidRPr="00AE7C36">
              <w:rPr>
                <w:noProof/>
                <w:webHidden/>
              </w:rPr>
              <w:fldChar w:fldCharType="separate"/>
            </w:r>
            <w:r w:rsidR="00AE7C36" w:rsidRPr="00AE7C36">
              <w:rPr>
                <w:noProof/>
                <w:webHidden/>
              </w:rPr>
              <w:t>5</w:t>
            </w:r>
            <w:r w:rsidR="00AE7C36" w:rsidRPr="00AE7C36">
              <w:rPr>
                <w:noProof/>
                <w:webHidden/>
              </w:rPr>
              <w:fldChar w:fldCharType="end"/>
            </w:r>
          </w:hyperlink>
        </w:p>
        <w:p w14:paraId="16BDC52D" w14:textId="6DA2B59E" w:rsidR="00AE7C36" w:rsidRPr="00AE7C36" w:rsidRDefault="009214F1">
          <w:pPr>
            <w:pStyle w:val="TOC2"/>
            <w:tabs>
              <w:tab w:val="right" w:leader="dot" w:pos="9016"/>
            </w:tabs>
            <w:rPr>
              <w:noProof/>
            </w:rPr>
          </w:pPr>
          <w:hyperlink w:anchor="_Toc26446506" w:history="1">
            <w:r w:rsidR="00AE7C36" w:rsidRPr="00AE7C36">
              <w:rPr>
                <w:rStyle w:val="Hyperlink"/>
                <w:rFonts w:cs="Times New Roman"/>
                <w:noProof/>
              </w:rPr>
              <w:t>Univariate analysis for Drama genre</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_Toc26446506 \h </w:instrText>
            </w:r>
            <w:r w:rsidR="00AE7C36" w:rsidRPr="00AE7C36">
              <w:rPr>
                <w:noProof/>
                <w:webHidden/>
              </w:rPr>
            </w:r>
            <w:r w:rsidR="00AE7C36" w:rsidRPr="00AE7C36">
              <w:rPr>
                <w:noProof/>
                <w:webHidden/>
              </w:rPr>
              <w:fldChar w:fldCharType="separate"/>
            </w:r>
            <w:r w:rsidR="00AE7C36" w:rsidRPr="00AE7C36">
              <w:rPr>
                <w:noProof/>
                <w:webHidden/>
              </w:rPr>
              <w:t>7</w:t>
            </w:r>
            <w:r w:rsidR="00AE7C36" w:rsidRPr="00AE7C36">
              <w:rPr>
                <w:noProof/>
                <w:webHidden/>
              </w:rPr>
              <w:fldChar w:fldCharType="end"/>
            </w:r>
          </w:hyperlink>
        </w:p>
        <w:p w14:paraId="0942163C" w14:textId="0A28B36B" w:rsidR="00AE7C36" w:rsidRPr="00AE7C36" w:rsidRDefault="009214F1">
          <w:pPr>
            <w:pStyle w:val="TOC1"/>
            <w:tabs>
              <w:tab w:val="right" w:leader="dot" w:pos="9016"/>
            </w:tabs>
            <w:rPr>
              <w:noProof/>
            </w:rPr>
          </w:pPr>
          <w:hyperlink w:anchor="_Toc26446507" w:history="1">
            <w:r w:rsidR="00AE7C36" w:rsidRPr="00AE7C36">
              <w:rPr>
                <w:rStyle w:val="Hyperlink"/>
                <w:rFonts w:cs="Times New Roman"/>
                <w:noProof/>
              </w:rPr>
              <w:t>Bivariate data analysis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_Toc26446507 \h </w:instrText>
            </w:r>
            <w:r w:rsidR="00AE7C36" w:rsidRPr="00AE7C36">
              <w:rPr>
                <w:noProof/>
                <w:webHidden/>
              </w:rPr>
            </w:r>
            <w:r w:rsidR="00AE7C36" w:rsidRPr="00AE7C36">
              <w:rPr>
                <w:noProof/>
                <w:webHidden/>
              </w:rPr>
              <w:fldChar w:fldCharType="separate"/>
            </w:r>
            <w:r w:rsidR="00AE7C36" w:rsidRPr="00AE7C36">
              <w:rPr>
                <w:noProof/>
                <w:webHidden/>
              </w:rPr>
              <w:t>7</w:t>
            </w:r>
            <w:r w:rsidR="00AE7C36" w:rsidRPr="00AE7C36">
              <w:rPr>
                <w:noProof/>
                <w:webHidden/>
              </w:rPr>
              <w:fldChar w:fldCharType="end"/>
            </w:r>
          </w:hyperlink>
        </w:p>
        <w:p w14:paraId="475BA8D4" w14:textId="199C0333" w:rsidR="00AE7C36" w:rsidRPr="00AE7C36" w:rsidRDefault="009214F1">
          <w:pPr>
            <w:pStyle w:val="TOC1"/>
            <w:tabs>
              <w:tab w:val="right" w:leader="dot" w:pos="9016"/>
            </w:tabs>
            <w:rPr>
              <w:noProof/>
            </w:rPr>
          </w:pPr>
          <w:hyperlink w:anchor="_Toc26446508" w:history="1">
            <w:r w:rsidR="00AE7C36" w:rsidRPr="00AE7C36">
              <w:rPr>
                <w:rStyle w:val="Hyperlink"/>
                <w:rFonts w:cs="Times New Roman"/>
                <w:noProof/>
              </w:rPr>
              <w:t>Section III: Hypothesis</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_Toc26446508 \h </w:instrText>
            </w:r>
            <w:r w:rsidR="00AE7C36" w:rsidRPr="00AE7C36">
              <w:rPr>
                <w:noProof/>
                <w:webHidden/>
              </w:rPr>
            </w:r>
            <w:r w:rsidR="00AE7C36" w:rsidRPr="00AE7C36">
              <w:rPr>
                <w:noProof/>
                <w:webHidden/>
              </w:rPr>
              <w:fldChar w:fldCharType="separate"/>
            </w:r>
            <w:r w:rsidR="00AE7C36" w:rsidRPr="00AE7C36">
              <w:rPr>
                <w:noProof/>
                <w:webHidden/>
              </w:rPr>
              <w:t>8</w:t>
            </w:r>
            <w:r w:rsidR="00AE7C36" w:rsidRPr="00AE7C36">
              <w:rPr>
                <w:noProof/>
                <w:webHidden/>
              </w:rPr>
              <w:fldChar w:fldCharType="end"/>
            </w:r>
          </w:hyperlink>
        </w:p>
        <w:p w14:paraId="2268AD3A" w14:textId="328B1D2A" w:rsidR="00AE7C36" w:rsidRPr="00AE7C36" w:rsidRDefault="009214F1">
          <w:pPr>
            <w:pStyle w:val="TOC2"/>
            <w:tabs>
              <w:tab w:val="right" w:leader="dot" w:pos="9016"/>
            </w:tabs>
            <w:rPr>
              <w:noProof/>
            </w:rPr>
          </w:pPr>
          <w:hyperlink w:anchor="_Toc26446509" w:history="1">
            <w:r w:rsidR="00AE7C36" w:rsidRPr="00AE7C36">
              <w:rPr>
                <w:rStyle w:val="Hyperlink"/>
                <w:rFonts w:cs="Times New Roman"/>
                <w:noProof/>
              </w:rPr>
              <w:t>One sample t-test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_Toc26446509 \h </w:instrText>
            </w:r>
            <w:r w:rsidR="00AE7C36" w:rsidRPr="00AE7C36">
              <w:rPr>
                <w:noProof/>
                <w:webHidden/>
              </w:rPr>
            </w:r>
            <w:r w:rsidR="00AE7C36" w:rsidRPr="00AE7C36">
              <w:rPr>
                <w:noProof/>
                <w:webHidden/>
              </w:rPr>
              <w:fldChar w:fldCharType="separate"/>
            </w:r>
            <w:r w:rsidR="00AE7C36" w:rsidRPr="00AE7C36">
              <w:rPr>
                <w:noProof/>
                <w:webHidden/>
              </w:rPr>
              <w:t>8</w:t>
            </w:r>
            <w:r w:rsidR="00AE7C36" w:rsidRPr="00AE7C36">
              <w:rPr>
                <w:noProof/>
                <w:webHidden/>
              </w:rPr>
              <w:fldChar w:fldCharType="end"/>
            </w:r>
          </w:hyperlink>
        </w:p>
        <w:p w14:paraId="24CA463D" w14:textId="60601A7B" w:rsidR="00AE7C36" w:rsidRPr="00AE7C36" w:rsidRDefault="009214F1">
          <w:pPr>
            <w:pStyle w:val="TOC2"/>
            <w:tabs>
              <w:tab w:val="right" w:leader="dot" w:pos="9016"/>
            </w:tabs>
            <w:rPr>
              <w:noProof/>
            </w:rPr>
          </w:pPr>
          <w:hyperlink w:anchor="_Toc26446510" w:history="1">
            <w:r w:rsidR="00AE7C36" w:rsidRPr="00AE7C36">
              <w:rPr>
                <w:rStyle w:val="Hyperlink"/>
                <w:rFonts w:cs="Times New Roman"/>
                <w:noProof/>
              </w:rPr>
              <w:t>Two -sample t-test</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_Toc26446510 \h </w:instrText>
            </w:r>
            <w:r w:rsidR="00AE7C36" w:rsidRPr="00AE7C36">
              <w:rPr>
                <w:noProof/>
                <w:webHidden/>
              </w:rPr>
            </w:r>
            <w:r w:rsidR="00AE7C36" w:rsidRPr="00AE7C36">
              <w:rPr>
                <w:noProof/>
                <w:webHidden/>
              </w:rPr>
              <w:fldChar w:fldCharType="separate"/>
            </w:r>
            <w:r w:rsidR="00AE7C36" w:rsidRPr="00AE7C36">
              <w:rPr>
                <w:noProof/>
                <w:webHidden/>
              </w:rPr>
              <w:t>9</w:t>
            </w:r>
            <w:r w:rsidR="00AE7C36" w:rsidRPr="00AE7C36">
              <w:rPr>
                <w:noProof/>
                <w:webHidden/>
              </w:rPr>
              <w:fldChar w:fldCharType="end"/>
            </w:r>
          </w:hyperlink>
        </w:p>
        <w:p w14:paraId="7EF56687" w14:textId="78674800" w:rsidR="00AE7C36" w:rsidRPr="00AE7C36" w:rsidRDefault="009214F1">
          <w:pPr>
            <w:pStyle w:val="TOC1"/>
            <w:tabs>
              <w:tab w:val="right" w:leader="dot" w:pos="9016"/>
            </w:tabs>
            <w:rPr>
              <w:noProof/>
            </w:rPr>
          </w:pPr>
          <w:hyperlink w:anchor="_Toc26446511" w:history="1">
            <w:r w:rsidR="00AE7C36" w:rsidRPr="00AE7C36">
              <w:rPr>
                <w:rStyle w:val="Hyperlink"/>
                <w:rFonts w:cs="Times New Roman"/>
                <w:noProof/>
              </w:rPr>
              <w:t>Section IV: Conclusion</w:t>
            </w:r>
            <w:r w:rsidR="00AE7C36" w:rsidRPr="00AE7C36">
              <w:rPr>
                <w:noProof/>
                <w:webHidden/>
              </w:rPr>
              <w:tab/>
            </w:r>
            <w:r w:rsidR="00AE7C36" w:rsidRPr="00AE7C36">
              <w:rPr>
                <w:noProof/>
                <w:webHidden/>
              </w:rPr>
              <w:fldChar w:fldCharType="begin"/>
            </w:r>
            <w:r w:rsidR="00AE7C36" w:rsidRPr="00AE7C36">
              <w:rPr>
                <w:noProof/>
                <w:webHidden/>
              </w:rPr>
              <w:instrText xml:space="preserve"> PAGEREF _Toc26446511 \h </w:instrText>
            </w:r>
            <w:r w:rsidR="00AE7C36" w:rsidRPr="00AE7C36">
              <w:rPr>
                <w:noProof/>
                <w:webHidden/>
              </w:rPr>
            </w:r>
            <w:r w:rsidR="00AE7C36" w:rsidRPr="00AE7C36">
              <w:rPr>
                <w:noProof/>
                <w:webHidden/>
              </w:rPr>
              <w:fldChar w:fldCharType="separate"/>
            </w:r>
            <w:r w:rsidR="00AE7C36" w:rsidRPr="00AE7C36">
              <w:rPr>
                <w:noProof/>
                <w:webHidden/>
              </w:rPr>
              <w:t>10</w:t>
            </w:r>
            <w:r w:rsidR="00AE7C36" w:rsidRPr="00AE7C36">
              <w:rPr>
                <w:noProof/>
                <w:webHidden/>
              </w:rPr>
              <w:fldChar w:fldCharType="end"/>
            </w:r>
          </w:hyperlink>
        </w:p>
        <w:p w14:paraId="2E423707" w14:textId="2D421911" w:rsidR="00AE7C36" w:rsidRPr="00AE7C36" w:rsidRDefault="00AE7C36">
          <w:r w:rsidRPr="00AE7C36">
            <w:rPr>
              <w:noProof/>
            </w:rPr>
            <w:fldChar w:fldCharType="end"/>
          </w:r>
        </w:p>
      </w:sdtContent>
    </w:sdt>
    <w:p w14:paraId="6C4CB8B8" w14:textId="77777777" w:rsidR="00AE7C36" w:rsidRPr="00AE7C36" w:rsidRDefault="00AE7C36" w:rsidP="0082152E">
      <w:pPr>
        <w:jc w:val="both"/>
        <w:rPr>
          <w:rFonts w:cs="Times New Roman"/>
          <w:szCs w:val="24"/>
        </w:rPr>
      </w:pPr>
    </w:p>
    <w:p w14:paraId="788F85B6" w14:textId="4669696A" w:rsidR="00045832" w:rsidRDefault="00045832" w:rsidP="0082152E">
      <w:pPr>
        <w:jc w:val="both"/>
        <w:rPr>
          <w:rFonts w:cs="Times New Roman"/>
          <w:szCs w:val="24"/>
        </w:rPr>
      </w:pPr>
    </w:p>
    <w:p w14:paraId="54FDD91B" w14:textId="297EB33B" w:rsidR="00AE7C36" w:rsidRDefault="00AE7C36" w:rsidP="0082152E">
      <w:pPr>
        <w:jc w:val="both"/>
        <w:rPr>
          <w:rFonts w:cs="Times New Roman"/>
          <w:szCs w:val="24"/>
        </w:rPr>
      </w:pPr>
    </w:p>
    <w:p w14:paraId="7CAEB0C7" w14:textId="2575F06F" w:rsidR="00AE7C36" w:rsidRDefault="00AE7C36" w:rsidP="0082152E">
      <w:pPr>
        <w:jc w:val="both"/>
        <w:rPr>
          <w:rFonts w:cs="Times New Roman"/>
          <w:szCs w:val="24"/>
        </w:rPr>
      </w:pPr>
    </w:p>
    <w:p w14:paraId="38959CE1" w14:textId="1D687F0F" w:rsidR="00AE7C36" w:rsidRDefault="00AE7C36" w:rsidP="0082152E">
      <w:pPr>
        <w:jc w:val="both"/>
        <w:rPr>
          <w:rFonts w:cs="Times New Roman"/>
          <w:szCs w:val="24"/>
        </w:rPr>
      </w:pPr>
    </w:p>
    <w:p w14:paraId="4CDF23B6" w14:textId="2CDA768A" w:rsidR="00AE7C36" w:rsidRDefault="00AE7C36" w:rsidP="0082152E">
      <w:pPr>
        <w:jc w:val="both"/>
        <w:rPr>
          <w:rFonts w:cs="Times New Roman"/>
          <w:szCs w:val="24"/>
        </w:rPr>
      </w:pPr>
    </w:p>
    <w:p w14:paraId="54025C15" w14:textId="5EC566C6" w:rsidR="00AE7C36" w:rsidRDefault="00AE7C36" w:rsidP="0082152E">
      <w:pPr>
        <w:jc w:val="both"/>
        <w:rPr>
          <w:rFonts w:cs="Times New Roman"/>
          <w:szCs w:val="24"/>
        </w:rPr>
      </w:pPr>
    </w:p>
    <w:p w14:paraId="56049125" w14:textId="2BA60F5A" w:rsidR="00AE7C36" w:rsidRDefault="00AE7C36" w:rsidP="0082152E">
      <w:pPr>
        <w:jc w:val="both"/>
        <w:rPr>
          <w:rFonts w:cs="Times New Roman"/>
          <w:szCs w:val="24"/>
        </w:rPr>
      </w:pPr>
    </w:p>
    <w:p w14:paraId="1CA7C39E" w14:textId="7E457367" w:rsidR="00AE7C36" w:rsidRDefault="00AE7C36" w:rsidP="0082152E">
      <w:pPr>
        <w:jc w:val="both"/>
        <w:rPr>
          <w:rFonts w:cs="Times New Roman"/>
          <w:szCs w:val="24"/>
        </w:rPr>
      </w:pPr>
    </w:p>
    <w:p w14:paraId="49694023" w14:textId="705D223C" w:rsidR="00AE7C36" w:rsidRDefault="00AE7C36" w:rsidP="0082152E">
      <w:pPr>
        <w:jc w:val="both"/>
        <w:rPr>
          <w:rFonts w:cs="Times New Roman"/>
          <w:szCs w:val="24"/>
        </w:rPr>
      </w:pPr>
    </w:p>
    <w:p w14:paraId="3FF757C6" w14:textId="50DD02FE" w:rsidR="00AE7C36" w:rsidRDefault="00AE7C36" w:rsidP="0082152E">
      <w:pPr>
        <w:jc w:val="both"/>
        <w:rPr>
          <w:rFonts w:cs="Times New Roman"/>
          <w:szCs w:val="24"/>
        </w:rPr>
      </w:pPr>
    </w:p>
    <w:p w14:paraId="49C8A097" w14:textId="0C335EA4" w:rsidR="00AE7C36" w:rsidRDefault="00AE7C36" w:rsidP="0082152E">
      <w:pPr>
        <w:jc w:val="both"/>
        <w:rPr>
          <w:rFonts w:cs="Times New Roman"/>
          <w:szCs w:val="24"/>
        </w:rPr>
      </w:pPr>
    </w:p>
    <w:p w14:paraId="29C26B08" w14:textId="3DA9D766" w:rsidR="00AE7C36" w:rsidRDefault="00AE7C36" w:rsidP="0082152E">
      <w:pPr>
        <w:jc w:val="both"/>
        <w:rPr>
          <w:rFonts w:cs="Times New Roman"/>
          <w:szCs w:val="24"/>
        </w:rPr>
      </w:pPr>
    </w:p>
    <w:p w14:paraId="37B9422A" w14:textId="20E334A2" w:rsidR="00AE7C36" w:rsidRDefault="00AE7C36" w:rsidP="0082152E">
      <w:pPr>
        <w:jc w:val="both"/>
        <w:rPr>
          <w:rFonts w:cs="Times New Roman"/>
          <w:szCs w:val="24"/>
        </w:rPr>
      </w:pPr>
    </w:p>
    <w:p w14:paraId="4766EDB0" w14:textId="6C396CCE" w:rsidR="00AE7C36" w:rsidRDefault="00AE7C36" w:rsidP="0082152E">
      <w:pPr>
        <w:jc w:val="both"/>
        <w:rPr>
          <w:rFonts w:cs="Times New Roman"/>
          <w:szCs w:val="24"/>
        </w:rPr>
      </w:pPr>
    </w:p>
    <w:p w14:paraId="721013EB" w14:textId="2D8CAF7B" w:rsidR="00AE7C36" w:rsidRDefault="00AE7C36" w:rsidP="0082152E">
      <w:pPr>
        <w:jc w:val="both"/>
        <w:rPr>
          <w:rFonts w:cs="Times New Roman"/>
          <w:szCs w:val="24"/>
        </w:rPr>
      </w:pPr>
    </w:p>
    <w:p w14:paraId="0934C593" w14:textId="77777777" w:rsidR="00AE7C36" w:rsidRPr="00AE7C36" w:rsidRDefault="00AE7C36" w:rsidP="0082152E">
      <w:pPr>
        <w:jc w:val="both"/>
        <w:rPr>
          <w:rFonts w:cs="Times New Roman"/>
          <w:szCs w:val="24"/>
        </w:rPr>
      </w:pPr>
    </w:p>
    <w:p w14:paraId="2AD2F273" w14:textId="5BB8E7A4" w:rsidR="00A543F6" w:rsidRPr="00AE7C36" w:rsidRDefault="00045832" w:rsidP="00AE7C36">
      <w:pPr>
        <w:pStyle w:val="Heading1"/>
        <w:spacing w:line="360" w:lineRule="auto"/>
        <w:rPr>
          <w:rFonts w:ascii="Times New Roman" w:hAnsi="Times New Roman" w:cs="Times New Roman"/>
          <w:b/>
          <w:bCs/>
          <w:color w:val="auto"/>
          <w:sz w:val="24"/>
          <w:szCs w:val="24"/>
        </w:rPr>
      </w:pPr>
      <w:bookmarkStart w:id="0" w:name="_Toc26446501"/>
      <w:r w:rsidRPr="00AE7C36">
        <w:rPr>
          <w:rFonts w:ascii="Times New Roman" w:hAnsi="Times New Roman" w:cs="Times New Roman"/>
          <w:b/>
          <w:bCs/>
          <w:color w:val="auto"/>
          <w:sz w:val="24"/>
          <w:szCs w:val="24"/>
        </w:rPr>
        <w:lastRenderedPageBreak/>
        <w:t xml:space="preserve">Section I: </w:t>
      </w:r>
      <w:r w:rsidR="00083912" w:rsidRPr="00AE7C36">
        <w:rPr>
          <w:rFonts w:ascii="Times New Roman" w:hAnsi="Times New Roman" w:cs="Times New Roman"/>
          <w:b/>
          <w:bCs/>
          <w:color w:val="auto"/>
          <w:sz w:val="24"/>
          <w:szCs w:val="24"/>
        </w:rPr>
        <w:t>Introduction</w:t>
      </w:r>
      <w:bookmarkEnd w:id="0"/>
      <w:r w:rsidR="00083912" w:rsidRPr="00AE7C36">
        <w:rPr>
          <w:rFonts w:ascii="Times New Roman" w:hAnsi="Times New Roman" w:cs="Times New Roman"/>
          <w:b/>
          <w:bCs/>
          <w:color w:val="auto"/>
          <w:sz w:val="24"/>
          <w:szCs w:val="24"/>
        </w:rPr>
        <w:t xml:space="preserve"> </w:t>
      </w:r>
    </w:p>
    <w:p w14:paraId="41B73BB1" w14:textId="6FDA992C" w:rsidR="00083912" w:rsidRPr="00AE7C36" w:rsidRDefault="00083912" w:rsidP="00AE7C36">
      <w:pPr>
        <w:spacing w:line="360" w:lineRule="auto"/>
        <w:jc w:val="both"/>
        <w:rPr>
          <w:rFonts w:cs="Times New Roman"/>
          <w:szCs w:val="24"/>
        </w:rPr>
      </w:pPr>
      <w:r w:rsidRPr="00AE7C36">
        <w:rPr>
          <w:rFonts w:cs="Times New Roman"/>
          <w:szCs w:val="24"/>
        </w:rPr>
        <w:t xml:space="preserve">To determine </w:t>
      </w:r>
      <w:r w:rsidR="00B46F50" w:rsidRPr="00AE7C36">
        <w:rPr>
          <w:rFonts w:cs="Times New Roman"/>
          <w:szCs w:val="24"/>
        </w:rPr>
        <w:t>the difference in movie</w:t>
      </w:r>
      <w:r w:rsidRPr="00AE7C36">
        <w:rPr>
          <w:rFonts w:cs="Times New Roman"/>
          <w:szCs w:val="24"/>
        </w:rPr>
        <w:t xml:space="preserve"> rating, budget</w:t>
      </w:r>
      <w:r w:rsidR="00B46F50" w:rsidRPr="00AE7C36">
        <w:rPr>
          <w:rFonts w:cs="Times New Roman"/>
          <w:szCs w:val="24"/>
        </w:rPr>
        <w:t xml:space="preserve"> based on whether the movie was a drama or not.</w:t>
      </w:r>
    </w:p>
    <w:p w14:paraId="6D6D2430" w14:textId="77777777" w:rsidR="00264017" w:rsidRPr="00264017" w:rsidRDefault="00264017" w:rsidP="00264017">
      <w:pPr>
        <w:spacing w:line="360" w:lineRule="auto"/>
        <w:jc w:val="both"/>
        <w:rPr>
          <w:rFonts w:cs="Times New Roman"/>
          <w:szCs w:val="24"/>
        </w:rPr>
      </w:pPr>
      <w:r w:rsidRPr="00264017">
        <w:rPr>
          <w:rFonts w:cs="Times New Roman"/>
          <w:szCs w:val="24"/>
        </w:rPr>
        <w:t>To determine the difference in movie rating, budget based on whether the movie was a drama or not.</w:t>
      </w:r>
    </w:p>
    <w:p w14:paraId="0F124891" w14:textId="77777777" w:rsidR="00264017" w:rsidRPr="00264017" w:rsidRDefault="00264017" w:rsidP="00264017">
      <w:pPr>
        <w:spacing w:line="360" w:lineRule="auto"/>
        <w:jc w:val="both"/>
        <w:rPr>
          <w:rFonts w:cs="Times New Roman"/>
          <w:szCs w:val="24"/>
        </w:rPr>
      </w:pPr>
      <w:r w:rsidRPr="00264017">
        <w:rPr>
          <w:rFonts w:cs="Times New Roman"/>
          <w:szCs w:val="24"/>
        </w:rPr>
        <w:t xml:space="preserve">The dataset considered in this case provides diverse information regarding movies where it is possible to identify specific measures that help create a transformed focus on significant changes that help manage distinct outcomes. The dataset includes different variables that present a highly effective consideration of better concepts that help ensure a fundamental understanding of essential elements. The dataset has a sample </w:t>
      </w:r>
      <w:proofErr w:type="gramStart"/>
      <w:r w:rsidRPr="00264017">
        <w:rPr>
          <w:rFonts w:cs="Times New Roman"/>
          <w:szCs w:val="24"/>
        </w:rPr>
        <w:t>of  200</w:t>
      </w:r>
      <w:proofErr w:type="gramEnd"/>
      <w:r w:rsidRPr="00264017">
        <w:rPr>
          <w:rFonts w:cs="Times New Roman"/>
          <w:szCs w:val="24"/>
        </w:rPr>
        <w:t xml:space="preserve"> movies and 14 variables. The different variables that have been included are title, year, length, budget, rating, votes, </w:t>
      </w:r>
      <w:proofErr w:type="spellStart"/>
      <w:r w:rsidRPr="00264017">
        <w:rPr>
          <w:rFonts w:cs="Times New Roman"/>
          <w:szCs w:val="24"/>
        </w:rPr>
        <w:t>Mpaa</w:t>
      </w:r>
      <w:proofErr w:type="spellEnd"/>
      <w:r w:rsidRPr="00264017">
        <w:rPr>
          <w:rFonts w:cs="Times New Roman"/>
          <w:szCs w:val="24"/>
        </w:rPr>
        <w:t>, and different genres of movies. The diverse information that is considered in this case presents a structured emphasis on different elements that can be evaluated to develop an understanding of a specific concept.</w:t>
      </w:r>
    </w:p>
    <w:p w14:paraId="0DD46F95" w14:textId="4B76915B" w:rsidR="0082152E" w:rsidRPr="00AE7C36" w:rsidRDefault="00264017" w:rsidP="00264017">
      <w:pPr>
        <w:spacing w:line="360" w:lineRule="auto"/>
        <w:jc w:val="both"/>
        <w:rPr>
          <w:rFonts w:cs="Times New Roman"/>
          <w:szCs w:val="24"/>
        </w:rPr>
      </w:pPr>
      <w:r w:rsidRPr="00264017">
        <w:rPr>
          <w:rFonts w:cs="Times New Roman"/>
          <w:szCs w:val="24"/>
        </w:rPr>
        <w:t xml:space="preserve">The purpose of this report is to help determine different factors that predict a number of votes. The audience voting patterns are diverse, which means that there is a different approach in helping understand specific factors that define improved outcomes. </w:t>
      </w:r>
      <w:proofErr w:type="gramStart"/>
      <w:r w:rsidRPr="00264017">
        <w:rPr>
          <w:rFonts w:cs="Times New Roman"/>
          <w:szCs w:val="24"/>
        </w:rPr>
        <w:t>Therefore</w:t>
      </w:r>
      <w:proofErr w:type="gramEnd"/>
      <w:r w:rsidRPr="00264017">
        <w:rPr>
          <w:rFonts w:cs="Times New Roman"/>
          <w:szCs w:val="24"/>
        </w:rPr>
        <w:t xml:space="preserve"> the variables that I will consider are rating, budget, drama and votes. The research aims at determining whether there are differences in rating, budget, votes based on drama. This means that votes are measured on a continuous interval level. Rating is a continuous variable measured on a ratio scale, while the budget is a continuous variable that is measured on an interval scale. Drama is a qualitative categorical variable that provides information on whether the movies have drama as a choice of movie genre. It is a binary variable that highlights the need to understand whether there </w:t>
      </w:r>
      <w:proofErr w:type="gramStart"/>
      <w:r w:rsidRPr="00264017">
        <w:rPr>
          <w:rFonts w:cs="Times New Roman"/>
          <w:szCs w:val="24"/>
        </w:rPr>
        <w:t>is</w:t>
      </w:r>
      <w:proofErr w:type="gramEnd"/>
      <w:r w:rsidRPr="00264017">
        <w:rPr>
          <w:rFonts w:cs="Times New Roman"/>
          <w:szCs w:val="24"/>
        </w:rPr>
        <w:t xml:space="preserve"> higher votes for the movies</w:t>
      </w:r>
      <w:r w:rsidR="00597EF5" w:rsidRPr="00AE7C36">
        <w:rPr>
          <w:rFonts w:cs="Times New Roman"/>
          <w:szCs w:val="24"/>
        </w:rPr>
        <w:t>.</w:t>
      </w:r>
    </w:p>
    <w:p w14:paraId="51FCAEF5" w14:textId="0AD565D8" w:rsidR="00382C3A" w:rsidRPr="00AE7C36" w:rsidRDefault="00382C3A" w:rsidP="00AE7C36">
      <w:pPr>
        <w:pStyle w:val="Heading1"/>
        <w:spacing w:line="360" w:lineRule="auto"/>
        <w:rPr>
          <w:rFonts w:ascii="Times New Roman" w:hAnsi="Times New Roman" w:cs="Times New Roman"/>
          <w:b/>
          <w:bCs/>
          <w:color w:val="auto"/>
          <w:sz w:val="24"/>
          <w:szCs w:val="24"/>
        </w:rPr>
      </w:pPr>
      <w:bookmarkStart w:id="1" w:name="_Toc26446502"/>
      <w:r w:rsidRPr="00AE7C36">
        <w:rPr>
          <w:rFonts w:ascii="Times New Roman" w:hAnsi="Times New Roman" w:cs="Times New Roman"/>
          <w:b/>
          <w:bCs/>
          <w:color w:val="auto"/>
          <w:sz w:val="24"/>
          <w:szCs w:val="24"/>
        </w:rPr>
        <w:t>Section II</w:t>
      </w:r>
      <w:r w:rsidR="00045832" w:rsidRPr="00AE7C36">
        <w:rPr>
          <w:rFonts w:ascii="Times New Roman" w:hAnsi="Times New Roman" w:cs="Times New Roman"/>
          <w:b/>
          <w:bCs/>
          <w:color w:val="auto"/>
          <w:sz w:val="24"/>
          <w:szCs w:val="24"/>
        </w:rPr>
        <w:t>: Exploratory data analysis</w:t>
      </w:r>
      <w:bookmarkEnd w:id="1"/>
      <w:r w:rsidR="00045832" w:rsidRPr="00AE7C36">
        <w:rPr>
          <w:rFonts w:ascii="Times New Roman" w:hAnsi="Times New Roman" w:cs="Times New Roman"/>
          <w:b/>
          <w:bCs/>
          <w:color w:val="auto"/>
          <w:sz w:val="24"/>
          <w:szCs w:val="24"/>
        </w:rPr>
        <w:t xml:space="preserve"> </w:t>
      </w:r>
    </w:p>
    <w:p w14:paraId="57F7BE45" w14:textId="3BEAC9F4" w:rsidR="00382C3A" w:rsidRPr="00AE7C36" w:rsidRDefault="00382C3A" w:rsidP="00AE7C36">
      <w:pPr>
        <w:pStyle w:val="Heading2"/>
        <w:spacing w:line="360" w:lineRule="auto"/>
        <w:rPr>
          <w:rFonts w:ascii="Times New Roman" w:hAnsi="Times New Roman" w:cs="Times New Roman"/>
          <w:b/>
          <w:bCs/>
          <w:color w:val="auto"/>
          <w:sz w:val="24"/>
          <w:szCs w:val="24"/>
        </w:rPr>
      </w:pPr>
      <w:bookmarkStart w:id="2" w:name="_Toc26446503"/>
      <w:r w:rsidRPr="00AE7C36">
        <w:rPr>
          <w:rFonts w:ascii="Times New Roman" w:hAnsi="Times New Roman" w:cs="Times New Roman"/>
          <w:b/>
          <w:bCs/>
          <w:color w:val="auto"/>
          <w:sz w:val="24"/>
          <w:szCs w:val="24"/>
        </w:rPr>
        <w:t xml:space="preserve">Univariate analysis of </w:t>
      </w:r>
      <w:r w:rsidR="003A051C" w:rsidRPr="00AE7C36">
        <w:rPr>
          <w:rFonts w:ascii="Times New Roman" w:hAnsi="Times New Roman" w:cs="Times New Roman"/>
          <w:b/>
          <w:bCs/>
          <w:color w:val="auto"/>
          <w:sz w:val="24"/>
          <w:szCs w:val="24"/>
        </w:rPr>
        <w:t>budget</w:t>
      </w:r>
      <w:bookmarkEnd w:id="2"/>
      <w:r w:rsidR="003A051C" w:rsidRPr="00AE7C36">
        <w:rPr>
          <w:rFonts w:ascii="Times New Roman" w:hAnsi="Times New Roman" w:cs="Times New Roman"/>
          <w:b/>
          <w:bCs/>
          <w:color w:val="auto"/>
          <w:sz w:val="24"/>
          <w:szCs w:val="24"/>
        </w:rPr>
        <w:t xml:space="preserve"> </w:t>
      </w:r>
    </w:p>
    <w:p w14:paraId="2813879C" w14:textId="334BDAD8" w:rsidR="00382C3A" w:rsidRPr="00AE7C36" w:rsidRDefault="00382C3A" w:rsidP="0082152E">
      <w:pPr>
        <w:jc w:val="both"/>
        <w:rPr>
          <w:rFonts w:cs="Times New Roman"/>
          <w:szCs w:val="24"/>
        </w:rPr>
      </w:pPr>
      <w:r w:rsidRPr="00AE7C36">
        <w:rPr>
          <w:rFonts w:cs="Times New Roman"/>
          <w:szCs w:val="24"/>
        </w:rPr>
        <w:t>Summary of the variable</w:t>
      </w:r>
    </w:p>
    <w:tbl>
      <w:tblPr>
        <w:tblW w:w="2860" w:type="dxa"/>
        <w:tblLook w:val="04A0" w:firstRow="1" w:lastRow="0" w:firstColumn="1" w:lastColumn="0" w:noHBand="0" w:noVBand="1"/>
      </w:tblPr>
      <w:tblGrid>
        <w:gridCol w:w="1871"/>
        <w:gridCol w:w="1176"/>
      </w:tblGrid>
      <w:tr w:rsidR="00AE7C36" w:rsidRPr="00597EF5" w14:paraId="68115CDC" w14:textId="77777777" w:rsidTr="00597EF5">
        <w:trPr>
          <w:trHeight w:val="300"/>
        </w:trPr>
        <w:tc>
          <w:tcPr>
            <w:tcW w:w="2860" w:type="dxa"/>
            <w:gridSpan w:val="2"/>
            <w:tcBorders>
              <w:top w:val="single" w:sz="8" w:space="0" w:color="auto"/>
              <w:left w:val="nil"/>
              <w:bottom w:val="single" w:sz="4" w:space="0" w:color="auto"/>
              <w:right w:val="nil"/>
            </w:tcBorders>
            <w:shd w:val="clear" w:color="auto" w:fill="auto"/>
            <w:noWrap/>
            <w:vAlign w:val="bottom"/>
            <w:hideMark/>
          </w:tcPr>
          <w:p w14:paraId="3D790DC0" w14:textId="77777777" w:rsidR="00597EF5" w:rsidRPr="00597EF5" w:rsidRDefault="00597EF5" w:rsidP="00597EF5">
            <w:pPr>
              <w:spacing w:after="0" w:line="240" w:lineRule="auto"/>
              <w:jc w:val="center"/>
              <w:rPr>
                <w:rFonts w:eastAsia="Times New Roman" w:cs="Times New Roman"/>
                <w:i/>
                <w:iCs/>
                <w:szCs w:val="24"/>
              </w:rPr>
            </w:pPr>
            <w:r w:rsidRPr="00597EF5">
              <w:rPr>
                <w:rFonts w:eastAsia="Times New Roman" w:cs="Times New Roman"/>
                <w:i/>
                <w:iCs/>
                <w:szCs w:val="24"/>
              </w:rPr>
              <w:t>budget</w:t>
            </w:r>
          </w:p>
        </w:tc>
      </w:tr>
      <w:tr w:rsidR="00AE7C36" w:rsidRPr="00597EF5" w14:paraId="402CCA42" w14:textId="77777777" w:rsidTr="00597EF5">
        <w:trPr>
          <w:trHeight w:val="300"/>
        </w:trPr>
        <w:tc>
          <w:tcPr>
            <w:tcW w:w="1871" w:type="dxa"/>
            <w:tcBorders>
              <w:top w:val="nil"/>
              <w:left w:val="nil"/>
              <w:bottom w:val="nil"/>
              <w:right w:val="nil"/>
            </w:tcBorders>
            <w:shd w:val="clear" w:color="auto" w:fill="auto"/>
            <w:noWrap/>
            <w:vAlign w:val="bottom"/>
            <w:hideMark/>
          </w:tcPr>
          <w:p w14:paraId="7D244327" w14:textId="77777777" w:rsidR="00597EF5" w:rsidRPr="00597EF5" w:rsidRDefault="00597EF5" w:rsidP="00597EF5">
            <w:pPr>
              <w:spacing w:after="0" w:line="240" w:lineRule="auto"/>
              <w:jc w:val="center"/>
              <w:rPr>
                <w:rFonts w:eastAsia="Times New Roman" w:cs="Times New Roman"/>
                <w:i/>
                <w:iCs/>
                <w:szCs w:val="24"/>
              </w:rPr>
            </w:pPr>
          </w:p>
        </w:tc>
        <w:tc>
          <w:tcPr>
            <w:tcW w:w="989" w:type="dxa"/>
            <w:tcBorders>
              <w:top w:val="nil"/>
              <w:left w:val="nil"/>
              <w:bottom w:val="nil"/>
              <w:right w:val="nil"/>
            </w:tcBorders>
            <w:shd w:val="clear" w:color="auto" w:fill="auto"/>
            <w:noWrap/>
            <w:vAlign w:val="bottom"/>
            <w:hideMark/>
          </w:tcPr>
          <w:p w14:paraId="73312A33" w14:textId="77777777" w:rsidR="00597EF5" w:rsidRPr="00597EF5" w:rsidRDefault="00597EF5" w:rsidP="00597EF5">
            <w:pPr>
              <w:spacing w:after="0" w:line="240" w:lineRule="auto"/>
              <w:rPr>
                <w:rFonts w:eastAsia="Times New Roman" w:cs="Times New Roman"/>
                <w:szCs w:val="24"/>
              </w:rPr>
            </w:pPr>
          </w:p>
        </w:tc>
      </w:tr>
      <w:tr w:rsidR="00AE7C36" w:rsidRPr="00597EF5" w14:paraId="24703218" w14:textId="77777777" w:rsidTr="00597EF5">
        <w:trPr>
          <w:trHeight w:val="300"/>
        </w:trPr>
        <w:tc>
          <w:tcPr>
            <w:tcW w:w="1871" w:type="dxa"/>
            <w:tcBorders>
              <w:top w:val="nil"/>
              <w:left w:val="nil"/>
              <w:bottom w:val="nil"/>
              <w:right w:val="nil"/>
            </w:tcBorders>
            <w:shd w:val="clear" w:color="auto" w:fill="auto"/>
            <w:noWrap/>
            <w:vAlign w:val="bottom"/>
            <w:hideMark/>
          </w:tcPr>
          <w:p w14:paraId="115816D4"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Mean</w:t>
            </w:r>
          </w:p>
        </w:tc>
        <w:tc>
          <w:tcPr>
            <w:tcW w:w="989" w:type="dxa"/>
            <w:tcBorders>
              <w:top w:val="nil"/>
              <w:left w:val="nil"/>
              <w:bottom w:val="nil"/>
              <w:right w:val="nil"/>
            </w:tcBorders>
            <w:shd w:val="clear" w:color="auto" w:fill="auto"/>
            <w:noWrap/>
            <w:vAlign w:val="bottom"/>
            <w:hideMark/>
          </w:tcPr>
          <w:p w14:paraId="7B70761D"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13331008</w:t>
            </w:r>
          </w:p>
        </w:tc>
      </w:tr>
      <w:tr w:rsidR="00AE7C36" w:rsidRPr="00597EF5" w14:paraId="52B3F29C" w14:textId="77777777" w:rsidTr="00597EF5">
        <w:trPr>
          <w:trHeight w:val="300"/>
        </w:trPr>
        <w:tc>
          <w:tcPr>
            <w:tcW w:w="1871" w:type="dxa"/>
            <w:tcBorders>
              <w:top w:val="nil"/>
              <w:left w:val="nil"/>
              <w:bottom w:val="nil"/>
              <w:right w:val="nil"/>
            </w:tcBorders>
            <w:shd w:val="clear" w:color="auto" w:fill="auto"/>
            <w:noWrap/>
            <w:vAlign w:val="bottom"/>
            <w:hideMark/>
          </w:tcPr>
          <w:p w14:paraId="7F3E8A6C"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Standard Error</w:t>
            </w:r>
          </w:p>
        </w:tc>
        <w:tc>
          <w:tcPr>
            <w:tcW w:w="989" w:type="dxa"/>
            <w:tcBorders>
              <w:top w:val="nil"/>
              <w:left w:val="nil"/>
              <w:bottom w:val="nil"/>
              <w:right w:val="nil"/>
            </w:tcBorders>
            <w:shd w:val="clear" w:color="auto" w:fill="auto"/>
            <w:noWrap/>
            <w:vAlign w:val="bottom"/>
            <w:hideMark/>
          </w:tcPr>
          <w:p w14:paraId="1D514AEC"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1626233</w:t>
            </w:r>
          </w:p>
        </w:tc>
      </w:tr>
      <w:tr w:rsidR="00AE7C36" w:rsidRPr="00597EF5" w14:paraId="6CD2AA08" w14:textId="77777777" w:rsidTr="00597EF5">
        <w:trPr>
          <w:trHeight w:val="300"/>
        </w:trPr>
        <w:tc>
          <w:tcPr>
            <w:tcW w:w="1871" w:type="dxa"/>
            <w:tcBorders>
              <w:top w:val="nil"/>
              <w:left w:val="nil"/>
              <w:bottom w:val="nil"/>
              <w:right w:val="nil"/>
            </w:tcBorders>
            <w:shd w:val="clear" w:color="auto" w:fill="auto"/>
            <w:noWrap/>
            <w:vAlign w:val="bottom"/>
            <w:hideMark/>
          </w:tcPr>
          <w:p w14:paraId="5C6F3152"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Median</w:t>
            </w:r>
          </w:p>
        </w:tc>
        <w:tc>
          <w:tcPr>
            <w:tcW w:w="989" w:type="dxa"/>
            <w:tcBorders>
              <w:top w:val="nil"/>
              <w:left w:val="nil"/>
              <w:bottom w:val="nil"/>
              <w:right w:val="nil"/>
            </w:tcBorders>
            <w:shd w:val="clear" w:color="auto" w:fill="auto"/>
            <w:noWrap/>
            <w:vAlign w:val="bottom"/>
            <w:hideMark/>
          </w:tcPr>
          <w:p w14:paraId="30C41126"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2700000</w:t>
            </w:r>
          </w:p>
        </w:tc>
      </w:tr>
      <w:tr w:rsidR="00AE7C36" w:rsidRPr="00597EF5" w14:paraId="7F6C8727" w14:textId="77777777" w:rsidTr="00597EF5">
        <w:trPr>
          <w:trHeight w:val="300"/>
        </w:trPr>
        <w:tc>
          <w:tcPr>
            <w:tcW w:w="1871" w:type="dxa"/>
            <w:tcBorders>
              <w:top w:val="nil"/>
              <w:left w:val="nil"/>
              <w:bottom w:val="nil"/>
              <w:right w:val="nil"/>
            </w:tcBorders>
            <w:shd w:val="clear" w:color="auto" w:fill="auto"/>
            <w:noWrap/>
            <w:vAlign w:val="bottom"/>
            <w:hideMark/>
          </w:tcPr>
          <w:p w14:paraId="68D1DCD4"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Mode</w:t>
            </w:r>
          </w:p>
        </w:tc>
        <w:tc>
          <w:tcPr>
            <w:tcW w:w="989" w:type="dxa"/>
            <w:tcBorders>
              <w:top w:val="nil"/>
              <w:left w:val="nil"/>
              <w:bottom w:val="nil"/>
              <w:right w:val="nil"/>
            </w:tcBorders>
            <w:shd w:val="clear" w:color="auto" w:fill="auto"/>
            <w:noWrap/>
            <w:vAlign w:val="bottom"/>
            <w:hideMark/>
          </w:tcPr>
          <w:p w14:paraId="5611AED2"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5000000</w:t>
            </w:r>
          </w:p>
        </w:tc>
      </w:tr>
      <w:tr w:rsidR="00AE7C36" w:rsidRPr="00597EF5" w14:paraId="31FB797B" w14:textId="77777777" w:rsidTr="00597EF5">
        <w:trPr>
          <w:trHeight w:val="300"/>
        </w:trPr>
        <w:tc>
          <w:tcPr>
            <w:tcW w:w="1871" w:type="dxa"/>
            <w:tcBorders>
              <w:top w:val="nil"/>
              <w:left w:val="nil"/>
              <w:bottom w:val="nil"/>
              <w:right w:val="nil"/>
            </w:tcBorders>
            <w:shd w:val="clear" w:color="auto" w:fill="auto"/>
            <w:noWrap/>
            <w:vAlign w:val="bottom"/>
            <w:hideMark/>
          </w:tcPr>
          <w:p w14:paraId="0189CD58"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lastRenderedPageBreak/>
              <w:t>Standard Deviation</w:t>
            </w:r>
          </w:p>
        </w:tc>
        <w:tc>
          <w:tcPr>
            <w:tcW w:w="989" w:type="dxa"/>
            <w:tcBorders>
              <w:top w:val="nil"/>
              <w:left w:val="nil"/>
              <w:bottom w:val="nil"/>
              <w:right w:val="nil"/>
            </w:tcBorders>
            <w:shd w:val="clear" w:color="auto" w:fill="auto"/>
            <w:noWrap/>
            <w:vAlign w:val="bottom"/>
            <w:hideMark/>
          </w:tcPr>
          <w:p w14:paraId="1E976B48"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22998413</w:t>
            </w:r>
          </w:p>
        </w:tc>
      </w:tr>
      <w:tr w:rsidR="00AE7C36" w:rsidRPr="00597EF5" w14:paraId="36F7B70C" w14:textId="77777777" w:rsidTr="00597EF5">
        <w:trPr>
          <w:trHeight w:val="300"/>
        </w:trPr>
        <w:tc>
          <w:tcPr>
            <w:tcW w:w="1871" w:type="dxa"/>
            <w:tcBorders>
              <w:top w:val="nil"/>
              <w:left w:val="nil"/>
              <w:bottom w:val="nil"/>
              <w:right w:val="nil"/>
            </w:tcBorders>
            <w:shd w:val="clear" w:color="auto" w:fill="auto"/>
            <w:noWrap/>
            <w:vAlign w:val="bottom"/>
            <w:hideMark/>
          </w:tcPr>
          <w:p w14:paraId="17703E3D"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Sample Variance</w:t>
            </w:r>
          </w:p>
        </w:tc>
        <w:tc>
          <w:tcPr>
            <w:tcW w:w="989" w:type="dxa"/>
            <w:tcBorders>
              <w:top w:val="nil"/>
              <w:left w:val="nil"/>
              <w:bottom w:val="nil"/>
              <w:right w:val="nil"/>
            </w:tcBorders>
            <w:shd w:val="clear" w:color="auto" w:fill="auto"/>
            <w:noWrap/>
            <w:vAlign w:val="bottom"/>
            <w:hideMark/>
          </w:tcPr>
          <w:p w14:paraId="48105E1F"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5.29E+14</w:t>
            </w:r>
          </w:p>
        </w:tc>
      </w:tr>
      <w:tr w:rsidR="00AE7C36" w:rsidRPr="00597EF5" w14:paraId="3B76029E" w14:textId="77777777" w:rsidTr="00597EF5">
        <w:trPr>
          <w:trHeight w:val="300"/>
        </w:trPr>
        <w:tc>
          <w:tcPr>
            <w:tcW w:w="1871" w:type="dxa"/>
            <w:tcBorders>
              <w:top w:val="nil"/>
              <w:left w:val="nil"/>
              <w:bottom w:val="nil"/>
              <w:right w:val="nil"/>
            </w:tcBorders>
            <w:shd w:val="clear" w:color="auto" w:fill="auto"/>
            <w:noWrap/>
            <w:vAlign w:val="bottom"/>
            <w:hideMark/>
          </w:tcPr>
          <w:p w14:paraId="5836192E"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Range</w:t>
            </w:r>
          </w:p>
        </w:tc>
        <w:tc>
          <w:tcPr>
            <w:tcW w:w="989" w:type="dxa"/>
            <w:tcBorders>
              <w:top w:val="nil"/>
              <w:left w:val="nil"/>
              <w:bottom w:val="nil"/>
              <w:right w:val="nil"/>
            </w:tcBorders>
            <w:shd w:val="clear" w:color="auto" w:fill="auto"/>
            <w:noWrap/>
            <w:vAlign w:val="bottom"/>
            <w:hideMark/>
          </w:tcPr>
          <w:p w14:paraId="2E70E10A"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1.4E+08</w:t>
            </w:r>
          </w:p>
        </w:tc>
      </w:tr>
      <w:tr w:rsidR="00AE7C36" w:rsidRPr="00597EF5" w14:paraId="08C62E3C" w14:textId="77777777" w:rsidTr="00597EF5">
        <w:trPr>
          <w:trHeight w:val="300"/>
        </w:trPr>
        <w:tc>
          <w:tcPr>
            <w:tcW w:w="1871" w:type="dxa"/>
            <w:tcBorders>
              <w:top w:val="nil"/>
              <w:left w:val="nil"/>
              <w:bottom w:val="nil"/>
              <w:right w:val="nil"/>
            </w:tcBorders>
            <w:shd w:val="clear" w:color="auto" w:fill="auto"/>
            <w:noWrap/>
            <w:vAlign w:val="bottom"/>
            <w:hideMark/>
          </w:tcPr>
          <w:p w14:paraId="394F33E7"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Minimum</w:t>
            </w:r>
          </w:p>
        </w:tc>
        <w:tc>
          <w:tcPr>
            <w:tcW w:w="989" w:type="dxa"/>
            <w:tcBorders>
              <w:top w:val="nil"/>
              <w:left w:val="nil"/>
              <w:bottom w:val="nil"/>
              <w:right w:val="nil"/>
            </w:tcBorders>
            <w:shd w:val="clear" w:color="auto" w:fill="auto"/>
            <w:noWrap/>
            <w:vAlign w:val="bottom"/>
            <w:hideMark/>
          </w:tcPr>
          <w:p w14:paraId="2E86E9DA"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1000</w:t>
            </w:r>
          </w:p>
        </w:tc>
      </w:tr>
      <w:tr w:rsidR="00AE7C36" w:rsidRPr="00597EF5" w14:paraId="1CFFA122" w14:textId="77777777" w:rsidTr="00597EF5">
        <w:trPr>
          <w:trHeight w:val="300"/>
        </w:trPr>
        <w:tc>
          <w:tcPr>
            <w:tcW w:w="1871" w:type="dxa"/>
            <w:tcBorders>
              <w:top w:val="nil"/>
              <w:left w:val="nil"/>
              <w:bottom w:val="nil"/>
              <w:right w:val="nil"/>
            </w:tcBorders>
            <w:shd w:val="clear" w:color="auto" w:fill="auto"/>
            <w:noWrap/>
            <w:vAlign w:val="bottom"/>
            <w:hideMark/>
          </w:tcPr>
          <w:p w14:paraId="35E865B3"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Maximum</w:t>
            </w:r>
          </w:p>
        </w:tc>
        <w:tc>
          <w:tcPr>
            <w:tcW w:w="989" w:type="dxa"/>
            <w:tcBorders>
              <w:top w:val="nil"/>
              <w:left w:val="nil"/>
              <w:bottom w:val="nil"/>
              <w:right w:val="nil"/>
            </w:tcBorders>
            <w:shd w:val="clear" w:color="auto" w:fill="auto"/>
            <w:noWrap/>
            <w:vAlign w:val="bottom"/>
            <w:hideMark/>
          </w:tcPr>
          <w:p w14:paraId="2F925CD2"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1.4E+08</w:t>
            </w:r>
          </w:p>
        </w:tc>
      </w:tr>
      <w:tr w:rsidR="00AE7C36" w:rsidRPr="00597EF5" w14:paraId="788B7BC5" w14:textId="77777777" w:rsidTr="00597EF5">
        <w:trPr>
          <w:trHeight w:val="300"/>
        </w:trPr>
        <w:tc>
          <w:tcPr>
            <w:tcW w:w="1871" w:type="dxa"/>
            <w:tcBorders>
              <w:top w:val="nil"/>
              <w:left w:val="nil"/>
              <w:bottom w:val="nil"/>
              <w:right w:val="nil"/>
            </w:tcBorders>
            <w:shd w:val="clear" w:color="auto" w:fill="auto"/>
            <w:noWrap/>
            <w:vAlign w:val="bottom"/>
            <w:hideMark/>
          </w:tcPr>
          <w:p w14:paraId="15D55BB6"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Sum</w:t>
            </w:r>
          </w:p>
        </w:tc>
        <w:tc>
          <w:tcPr>
            <w:tcW w:w="989" w:type="dxa"/>
            <w:tcBorders>
              <w:top w:val="nil"/>
              <w:left w:val="nil"/>
              <w:bottom w:val="nil"/>
              <w:right w:val="nil"/>
            </w:tcBorders>
            <w:shd w:val="clear" w:color="auto" w:fill="auto"/>
            <w:noWrap/>
            <w:vAlign w:val="bottom"/>
            <w:hideMark/>
          </w:tcPr>
          <w:p w14:paraId="352C1E19"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2.67E+09</w:t>
            </w:r>
          </w:p>
        </w:tc>
      </w:tr>
      <w:tr w:rsidR="00AE7C36" w:rsidRPr="00597EF5" w14:paraId="4E0DEDB1" w14:textId="77777777" w:rsidTr="00597EF5">
        <w:trPr>
          <w:trHeight w:val="315"/>
        </w:trPr>
        <w:tc>
          <w:tcPr>
            <w:tcW w:w="1871" w:type="dxa"/>
            <w:tcBorders>
              <w:top w:val="nil"/>
              <w:left w:val="nil"/>
              <w:bottom w:val="single" w:sz="8" w:space="0" w:color="auto"/>
              <w:right w:val="nil"/>
            </w:tcBorders>
            <w:shd w:val="clear" w:color="auto" w:fill="auto"/>
            <w:noWrap/>
            <w:vAlign w:val="bottom"/>
            <w:hideMark/>
          </w:tcPr>
          <w:p w14:paraId="1A183AD7" w14:textId="77777777" w:rsidR="00597EF5" w:rsidRPr="00597EF5" w:rsidRDefault="00597EF5" w:rsidP="00597EF5">
            <w:pPr>
              <w:spacing w:after="0" w:line="240" w:lineRule="auto"/>
              <w:rPr>
                <w:rFonts w:eastAsia="Times New Roman" w:cs="Times New Roman"/>
                <w:szCs w:val="24"/>
              </w:rPr>
            </w:pPr>
            <w:r w:rsidRPr="00597EF5">
              <w:rPr>
                <w:rFonts w:eastAsia="Times New Roman" w:cs="Times New Roman"/>
                <w:szCs w:val="24"/>
              </w:rPr>
              <w:t>Count</w:t>
            </w:r>
          </w:p>
        </w:tc>
        <w:tc>
          <w:tcPr>
            <w:tcW w:w="989" w:type="dxa"/>
            <w:tcBorders>
              <w:top w:val="nil"/>
              <w:left w:val="nil"/>
              <w:bottom w:val="single" w:sz="8" w:space="0" w:color="auto"/>
              <w:right w:val="nil"/>
            </w:tcBorders>
            <w:shd w:val="clear" w:color="auto" w:fill="auto"/>
            <w:noWrap/>
            <w:vAlign w:val="bottom"/>
            <w:hideMark/>
          </w:tcPr>
          <w:p w14:paraId="2E9610C4" w14:textId="77777777" w:rsidR="00597EF5" w:rsidRPr="00597EF5" w:rsidRDefault="00597EF5" w:rsidP="00597EF5">
            <w:pPr>
              <w:spacing w:after="0" w:line="240" w:lineRule="auto"/>
              <w:jc w:val="right"/>
              <w:rPr>
                <w:rFonts w:eastAsia="Times New Roman" w:cs="Times New Roman"/>
                <w:szCs w:val="24"/>
              </w:rPr>
            </w:pPr>
            <w:r w:rsidRPr="00597EF5">
              <w:rPr>
                <w:rFonts w:eastAsia="Times New Roman" w:cs="Times New Roman"/>
                <w:szCs w:val="24"/>
              </w:rPr>
              <w:t>200</w:t>
            </w:r>
          </w:p>
        </w:tc>
      </w:tr>
    </w:tbl>
    <w:p w14:paraId="00176E5C" w14:textId="17C6A6CF" w:rsidR="00597EF5" w:rsidRPr="00AE7C36" w:rsidRDefault="00597EF5" w:rsidP="0082152E">
      <w:pPr>
        <w:jc w:val="both"/>
        <w:rPr>
          <w:rFonts w:cs="Times New Roman"/>
          <w:szCs w:val="24"/>
        </w:rPr>
      </w:pPr>
    </w:p>
    <w:p w14:paraId="3AFA0BFF" w14:textId="4AB8BDEC" w:rsidR="00597EF5" w:rsidRPr="00AE7C36" w:rsidRDefault="00264017" w:rsidP="00AE7C36">
      <w:pPr>
        <w:spacing w:line="360" w:lineRule="auto"/>
        <w:jc w:val="both"/>
        <w:rPr>
          <w:rFonts w:cs="Times New Roman"/>
          <w:szCs w:val="24"/>
        </w:rPr>
      </w:pPr>
      <w:r w:rsidRPr="00264017">
        <w:rPr>
          <w:rFonts w:cs="Times New Roman"/>
          <w:szCs w:val="24"/>
        </w:rPr>
        <w:t>The summary statistics show that the average budget was M</w:t>
      </w:r>
      <w:proofErr w:type="gramStart"/>
      <w:r w:rsidRPr="00264017">
        <w:rPr>
          <w:rFonts w:cs="Times New Roman"/>
          <w:szCs w:val="24"/>
        </w:rPr>
        <w:t>=  $</w:t>
      </w:r>
      <w:proofErr w:type="gramEnd"/>
      <w:r w:rsidRPr="00264017">
        <w:rPr>
          <w:rFonts w:cs="Times New Roman"/>
          <w:szCs w:val="24"/>
        </w:rPr>
        <w:t>13,331,008 and SD = 1,626,233 million for the 200 movies. Most of the movies had a budget of $5,000,000, while the median was $2,700,000</w:t>
      </w:r>
      <w:r w:rsidR="00597EF5" w:rsidRPr="00AE7C36">
        <w:rPr>
          <w:rFonts w:cs="Times New Roman"/>
          <w:szCs w:val="24"/>
        </w:rPr>
        <w:t>.</w:t>
      </w:r>
    </w:p>
    <w:p w14:paraId="4AA2CEE5" w14:textId="4930C6FE" w:rsidR="00597EF5" w:rsidRPr="00AE7C36" w:rsidRDefault="004A660E" w:rsidP="0082152E">
      <w:pPr>
        <w:jc w:val="both"/>
        <w:rPr>
          <w:rFonts w:cs="Times New Roman"/>
          <w:szCs w:val="24"/>
        </w:rPr>
      </w:pPr>
      <w:r w:rsidRPr="00AE7C36">
        <w:rPr>
          <w:rFonts w:cs="Times New Roman"/>
          <w:szCs w:val="24"/>
        </w:rPr>
        <w:t>Histogram</w:t>
      </w:r>
    </w:p>
    <w:p w14:paraId="754C8CC9" w14:textId="6F4677B7" w:rsidR="004A660E" w:rsidRPr="004A660E" w:rsidRDefault="004A660E" w:rsidP="004A660E">
      <w:pPr>
        <w:jc w:val="both"/>
        <w:rPr>
          <w:rFonts w:cs="Times New Roman"/>
          <w:szCs w:val="24"/>
        </w:rPr>
      </w:pPr>
      <w:r w:rsidRPr="00AE7C36">
        <w:rPr>
          <w:rFonts w:cs="Times New Roman"/>
          <w:noProof/>
          <w:szCs w:val="24"/>
        </w:rPr>
        <mc:AlternateContent>
          <mc:Choice Requires="cx1">
            <w:drawing>
              <wp:inline distT="0" distB="0" distL="0" distR="0" wp14:anchorId="7D6B8B22" wp14:editId="579E7ED4">
                <wp:extent cx="5038725" cy="2743200"/>
                <wp:effectExtent l="0" t="0" r="9525" b="0"/>
                <wp:docPr id="1" name="Chart 1">
                  <a:extLst xmlns:a="http://schemas.openxmlformats.org/drawingml/2006/main">
                    <a:ext uri="{FF2B5EF4-FFF2-40B4-BE49-F238E27FC236}">
                      <a16:creationId xmlns:a16="http://schemas.microsoft.com/office/drawing/2014/main" id="{5766BBBC-5C86-4934-98FE-DEAD1EAC21D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
                  </a:graphicData>
                </a:graphic>
              </wp:inline>
            </w:drawing>
          </mc:Choice>
          <mc:Fallback>
            <w:drawing>
              <wp:inline distT="0" distB="0" distL="0" distR="0" wp14:anchorId="7D6B8B22" wp14:editId="579E7ED4">
                <wp:extent cx="5038725" cy="2743200"/>
                <wp:effectExtent l="0" t="0" r="9525" b="0"/>
                <wp:docPr id="1" name="Chart 1">
                  <a:extLst xmlns:a="http://schemas.openxmlformats.org/drawingml/2006/main">
                    <a:ext uri="{FF2B5EF4-FFF2-40B4-BE49-F238E27FC236}">
                      <a16:creationId xmlns:a16="http://schemas.microsoft.com/office/drawing/2014/main" id="{5766BBBC-5C86-4934-98FE-DEAD1EAC21D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1" name="Chart 1">
                          <a:extLst>
                            <a:ext uri="{FF2B5EF4-FFF2-40B4-BE49-F238E27FC236}">
                              <a16:creationId xmlns:a16="http://schemas.microsoft.com/office/drawing/2014/main" id="{5766BBBC-5C86-4934-98FE-DEAD1EAC21DB}"/>
                            </a:ext>
                          </a:extLst>
                        </pic:cNvPr>
                        <pic:cNvPicPr>
                          <a:picLocks noGrp="1" noRot="1" noChangeAspect="1" noMove="1" noResize="1" noEditPoints="1" noAdjustHandles="1" noChangeArrowheads="1" noChangeShapeType="1"/>
                        </pic:cNvPicPr>
                      </pic:nvPicPr>
                      <pic:blipFill>
                        <a:blip r:embed="rId8"/>
                        <a:stretch>
                          <a:fillRect/>
                        </a:stretch>
                      </pic:blipFill>
                      <pic:spPr>
                        <a:xfrm>
                          <a:off x="0" y="0"/>
                          <a:ext cx="5038725" cy="2743200"/>
                        </a:xfrm>
                        <a:prstGeom prst="rect">
                          <a:avLst/>
                        </a:prstGeom>
                      </pic:spPr>
                    </pic:pic>
                  </a:graphicData>
                </a:graphic>
              </wp:inline>
            </w:drawing>
          </mc:Fallback>
        </mc:AlternateContent>
      </w:r>
    </w:p>
    <w:p w14:paraId="14C1DF0D" w14:textId="77777777" w:rsidR="004A660E" w:rsidRPr="004A660E" w:rsidRDefault="004A660E" w:rsidP="004A660E">
      <w:pPr>
        <w:jc w:val="both"/>
        <w:rPr>
          <w:rFonts w:cs="Times New Roman"/>
          <w:szCs w:val="24"/>
        </w:rPr>
      </w:pPr>
    </w:p>
    <w:p w14:paraId="6C96BC14" w14:textId="47A5A7E4" w:rsidR="004A660E" w:rsidRPr="00AE7C36" w:rsidRDefault="00264017" w:rsidP="004A660E">
      <w:pPr>
        <w:jc w:val="both"/>
        <w:rPr>
          <w:rFonts w:cs="Times New Roman"/>
          <w:szCs w:val="24"/>
        </w:rPr>
      </w:pPr>
      <w:r w:rsidRPr="00264017">
        <w:rPr>
          <w:rFonts w:cs="Times New Roman"/>
          <w:szCs w:val="24"/>
        </w:rPr>
        <w:t>The histogram shows that the distribution is slightly skewed to the left, which shows positive skewness</w:t>
      </w:r>
      <w:r w:rsidR="000F72DD" w:rsidRPr="00AE7C36">
        <w:rPr>
          <w:rFonts w:cs="Times New Roman"/>
          <w:szCs w:val="24"/>
        </w:rPr>
        <w:t>.</w:t>
      </w:r>
    </w:p>
    <w:p w14:paraId="7BA4FF59" w14:textId="54008673" w:rsidR="000F72DD" w:rsidRPr="00AE7C36" w:rsidRDefault="000F72DD" w:rsidP="000F72DD">
      <w:pPr>
        <w:jc w:val="both"/>
        <w:rPr>
          <w:rFonts w:cs="Times New Roman"/>
          <w:szCs w:val="24"/>
        </w:rPr>
      </w:pPr>
      <w:r w:rsidRPr="00AE7C36">
        <w:rPr>
          <w:rFonts w:cs="Times New Roman"/>
          <w:noProof/>
          <w:szCs w:val="24"/>
        </w:rPr>
        <w:lastRenderedPageBreak/>
        <mc:AlternateContent>
          <mc:Choice Requires="cx1">
            <w:drawing>
              <wp:inline distT="0" distB="0" distL="0" distR="0" wp14:anchorId="05998BBA" wp14:editId="6E921BA2">
                <wp:extent cx="4572000" cy="2743200"/>
                <wp:effectExtent l="0" t="0" r="0" b="0"/>
                <wp:docPr id="5" name="Chart 5">
                  <a:extLst xmlns:a="http://schemas.openxmlformats.org/drawingml/2006/main">
                    <a:ext uri="{FF2B5EF4-FFF2-40B4-BE49-F238E27FC236}">
                      <a16:creationId xmlns:a16="http://schemas.microsoft.com/office/drawing/2014/main" id="{6FDB4922-D547-4FCA-A160-02A3AC271F3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9"/>
                  </a:graphicData>
                </a:graphic>
              </wp:inline>
            </w:drawing>
          </mc:Choice>
          <mc:Fallback>
            <w:drawing>
              <wp:inline distT="0" distB="0" distL="0" distR="0" wp14:anchorId="05998BBA" wp14:editId="6E921BA2">
                <wp:extent cx="4572000" cy="2743200"/>
                <wp:effectExtent l="0" t="0" r="0" b="0"/>
                <wp:docPr id="5" name="Chart 5">
                  <a:extLst xmlns:a="http://schemas.openxmlformats.org/drawingml/2006/main">
                    <a:ext uri="{FF2B5EF4-FFF2-40B4-BE49-F238E27FC236}">
                      <a16:creationId xmlns:a16="http://schemas.microsoft.com/office/drawing/2014/main" id="{6FDB4922-D547-4FCA-A160-02A3AC271F3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 name="Chart 5">
                          <a:extLst>
                            <a:ext uri="{FF2B5EF4-FFF2-40B4-BE49-F238E27FC236}">
                              <a16:creationId xmlns:a16="http://schemas.microsoft.com/office/drawing/2014/main" id="{6FDB4922-D547-4FCA-A160-02A3AC271F31}"/>
                            </a:ext>
                          </a:extLst>
                        </pic:cNvPr>
                        <pic:cNvPicPr>
                          <a:picLocks noGrp="1" noRot="1" noChangeAspect="1" noMove="1" noResize="1" noEditPoints="1" noAdjustHandles="1" noChangeArrowheads="1" noChangeShapeType="1"/>
                        </pic:cNvPicPr>
                      </pic:nvPicPr>
                      <pic:blipFill>
                        <a:blip r:embed="rId10"/>
                        <a:stretch>
                          <a:fillRect/>
                        </a:stretch>
                      </pic:blipFill>
                      <pic:spPr>
                        <a:xfrm>
                          <a:off x="0" y="0"/>
                          <a:ext cx="4572000" cy="2743200"/>
                        </a:xfrm>
                        <a:prstGeom prst="rect">
                          <a:avLst/>
                        </a:prstGeom>
                      </pic:spPr>
                    </pic:pic>
                  </a:graphicData>
                </a:graphic>
              </wp:inline>
            </w:drawing>
          </mc:Fallback>
        </mc:AlternateContent>
      </w:r>
    </w:p>
    <w:p w14:paraId="3332CF9B" w14:textId="6A9FB0ED" w:rsidR="000F72DD" w:rsidRPr="00AE7C36" w:rsidRDefault="00264017" w:rsidP="000F72DD">
      <w:pPr>
        <w:jc w:val="both"/>
        <w:rPr>
          <w:rFonts w:cs="Times New Roman"/>
          <w:szCs w:val="24"/>
        </w:rPr>
      </w:pPr>
      <w:r w:rsidRPr="00264017">
        <w:rPr>
          <w:rFonts w:cs="Times New Roman"/>
          <w:szCs w:val="24"/>
        </w:rPr>
        <w:t>The boxplot analysis shows that there an outlier in the dataset, which represents actual information that helps improve the overall emphasis on the underlying outcomes</w:t>
      </w:r>
      <w:r w:rsidR="000F72DD" w:rsidRPr="00AE7C36">
        <w:rPr>
          <w:rFonts w:cs="Times New Roman"/>
          <w:szCs w:val="24"/>
        </w:rPr>
        <w:t>.</w:t>
      </w:r>
    </w:p>
    <w:p w14:paraId="675452D0" w14:textId="28F9EE46" w:rsidR="0003401B" w:rsidRPr="00AE7C36" w:rsidRDefault="0003401B" w:rsidP="000F72DD">
      <w:pPr>
        <w:jc w:val="both"/>
        <w:rPr>
          <w:rFonts w:cs="Times New Roman"/>
          <w:szCs w:val="24"/>
        </w:rPr>
      </w:pPr>
    </w:p>
    <w:p w14:paraId="1736BECF" w14:textId="2A42DAB3" w:rsidR="0003401B" w:rsidRPr="00AE7C36" w:rsidRDefault="0003401B" w:rsidP="000F72DD">
      <w:pPr>
        <w:jc w:val="both"/>
        <w:rPr>
          <w:rFonts w:cs="Times New Roman"/>
          <w:szCs w:val="24"/>
        </w:rPr>
      </w:pPr>
    </w:p>
    <w:p w14:paraId="2317F6A9" w14:textId="29D83629" w:rsidR="000F72DD" w:rsidRPr="00AE7C36" w:rsidRDefault="000F72DD" w:rsidP="00AE7C36">
      <w:pPr>
        <w:pStyle w:val="Heading2"/>
        <w:rPr>
          <w:rFonts w:ascii="Times New Roman" w:hAnsi="Times New Roman" w:cs="Times New Roman"/>
          <w:color w:val="auto"/>
          <w:sz w:val="24"/>
          <w:szCs w:val="24"/>
        </w:rPr>
      </w:pPr>
      <w:bookmarkStart w:id="3" w:name="_Toc26446504"/>
      <w:r w:rsidRPr="00AE7C36">
        <w:rPr>
          <w:rFonts w:ascii="Times New Roman" w:hAnsi="Times New Roman" w:cs="Times New Roman"/>
          <w:color w:val="auto"/>
          <w:sz w:val="24"/>
          <w:szCs w:val="24"/>
        </w:rPr>
        <w:t>Univariate analysis for Rating</w:t>
      </w:r>
      <w:bookmarkEnd w:id="3"/>
      <w:r w:rsidRPr="00AE7C36">
        <w:rPr>
          <w:rFonts w:ascii="Times New Roman" w:hAnsi="Times New Roman" w:cs="Times New Roman"/>
          <w:color w:val="auto"/>
          <w:sz w:val="24"/>
          <w:szCs w:val="24"/>
        </w:rPr>
        <w:t xml:space="preserve"> </w:t>
      </w:r>
    </w:p>
    <w:tbl>
      <w:tblPr>
        <w:tblW w:w="4302" w:type="dxa"/>
        <w:tblLook w:val="04A0" w:firstRow="1" w:lastRow="0" w:firstColumn="1" w:lastColumn="0" w:noHBand="0" w:noVBand="1"/>
      </w:tblPr>
      <w:tblGrid>
        <w:gridCol w:w="2774"/>
        <w:gridCol w:w="1528"/>
      </w:tblGrid>
      <w:tr w:rsidR="00AE7C36" w:rsidRPr="0003401B" w14:paraId="227A4FFC" w14:textId="77777777" w:rsidTr="0003401B">
        <w:trPr>
          <w:trHeight w:val="251"/>
        </w:trPr>
        <w:tc>
          <w:tcPr>
            <w:tcW w:w="4302" w:type="dxa"/>
            <w:gridSpan w:val="2"/>
            <w:tcBorders>
              <w:top w:val="single" w:sz="8" w:space="0" w:color="auto"/>
              <w:left w:val="nil"/>
              <w:bottom w:val="single" w:sz="4" w:space="0" w:color="auto"/>
              <w:right w:val="nil"/>
            </w:tcBorders>
            <w:shd w:val="clear" w:color="auto" w:fill="auto"/>
            <w:noWrap/>
            <w:vAlign w:val="bottom"/>
            <w:hideMark/>
          </w:tcPr>
          <w:p w14:paraId="249C7D29" w14:textId="77777777" w:rsidR="0003401B" w:rsidRPr="0003401B" w:rsidRDefault="0003401B" w:rsidP="0003401B">
            <w:pPr>
              <w:spacing w:after="0" w:line="240" w:lineRule="auto"/>
              <w:jc w:val="center"/>
              <w:rPr>
                <w:rFonts w:eastAsia="Times New Roman" w:cs="Times New Roman"/>
                <w:i/>
                <w:iCs/>
                <w:szCs w:val="24"/>
              </w:rPr>
            </w:pPr>
            <w:r w:rsidRPr="0003401B">
              <w:rPr>
                <w:rFonts w:eastAsia="Times New Roman" w:cs="Times New Roman"/>
                <w:i/>
                <w:iCs/>
                <w:szCs w:val="24"/>
              </w:rPr>
              <w:t>rating</w:t>
            </w:r>
          </w:p>
        </w:tc>
      </w:tr>
      <w:tr w:rsidR="00AE7C36" w:rsidRPr="0003401B" w14:paraId="5E10D1FE" w14:textId="77777777" w:rsidTr="0003401B">
        <w:trPr>
          <w:trHeight w:val="251"/>
        </w:trPr>
        <w:tc>
          <w:tcPr>
            <w:tcW w:w="2774" w:type="dxa"/>
            <w:tcBorders>
              <w:top w:val="nil"/>
              <w:left w:val="nil"/>
              <w:bottom w:val="nil"/>
              <w:right w:val="nil"/>
            </w:tcBorders>
            <w:shd w:val="clear" w:color="auto" w:fill="auto"/>
            <w:noWrap/>
            <w:vAlign w:val="bottom"/>
            <w:hideMark/>
          </w:tcPr>
          <w:p w14:paraId="495B31F7" w14:textId="77777777" w:rsidR="0003401B" w:rsidRPr="0003401B" w:rsidRDefault="0003401B" w:rsidP="0003401B">
            <w:pPr>
              <w:spacing w:after="0" w:line="240" w:lineRule="auto"/>
              <w:jc w:val="center"/>
              <w:rPr>
                <w:rFonts w:eastAsia="Times New Roman" w:cs="Times New Roman"/>
                <w:i/>
                <w:iCs/>
                <w:szCs w:val="24"/>
              </w:rPr>
            </w:pPr>
          </w:p>
        </w:tc>
        <w:tc>
          <w:tcPr>
            <w:tcW w:w="1528" w:type="dxa"/>
            <w:tcBorders>
              <w:top w:val="nil"/>
              <w:left w:val="nil"/>
              <w:bottom w:val="nil"/>
              <w:right w:val="nil"/>
            </w:tcBorders>
            <w:shd w:val="clear" w:color="auto" w:fill="auto"/>
            <w:noWrap/>
            <w:vAlign w:val="bottom"/>
            <w:hideMark/>
          </w:tcPr>
          <w:p w14:paraId="4A98AC25" w14:textId="77777777" w:rsidR="0003401B" w:rsidRPr="0003401B" w:rsidRDefault="0003401B" w:rsidP="0003401B">
            <w:pPr>
              <w:spacing w:after="0" w:line="240" w:lineRule="auto"/>
              <w:rPr>
                <w:rFonts w:eastAsia="Times New Roman" w:cs="Times New Roman"/>
                <w:szCs w:val="24"/>
              </w:rPr>
            </w:pPr>
          </w:p>
        </w:tc>
      </w:tr>
      <w:tr w:rsidR="00AE7C36" w:rsidRPr="0003401B" w14:paraId="4A09F8A4" w14:textId="77777777" w:rsidTr="0003401B">
        <w:trPr>
          <w:trHeight w:val="251"/>
        </w:trPr>
        <w:tc>
          <w:tcPr>
            <w:tcW w:w="2774" w:type="dxa"/>
            <w:tcBorders>
              <w:top w:val="nil"/>
              <w:left w:val="nil"/>
              <w:bottom w:val="nil"/>
              <w:right w:val="nil"/>
            </w:tcBorders>
            <w:shd w:val="clear" w:color="auto" w:fill="auto"/>
            <w:noWrap/>
            <w:vAlign w:val="bottom"/>
            <w:hideMark/>
          </w:tcPr>
          <w:p w14:paraId="4654F336"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Mean</w:t>
            </w:r>
          </w:p>
        </w:tc>
        <w:tc>
          <w:tcPr>
            <w:tcW w:w="1528" w:type="dxa"/>
            <w:tcBorders>
              <w:top w:val="nil"/>
              <w:left w:val="nil"/>
              <w:bottom w:val="nil"/>
              <w:right w:val="nil"/>
            </w:tcBorders>
            <w:shd w:val="clear" w:color="auto" w:fill="auto"/>
            <w:noWrap/>
            <w:vAlign w:val="bottom"/>
            <w:hideMark/>
          </w:tcPr>
          <w:p w14:paraId="440334B6"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6.3075</w:t>
            </w:r>
          </w:p>
        </w:tc>
      </w:tr>
      <w:tr w:rsidR="00AE7C36" w:rsidRPr="0003401B" w14:paraId="686268EA" w14:textId="77777777" w:rsidTr="0003401B">
        <w:trPr>
          <w:trHeight w:val="251"/>
        </w:trPr>
        <w:tc>
          <w:tcPr>
            <w:tcW w:w="2774" w:type="dxa"/>
            <w:tcBorders>
              <w:top w:val="nil"/>
              <w:left w:val="nil"/>
              <w:bottom w:val="nil"/>
              <w:right w:val="nil"/>
            </w:tcBorders>
            <w:shd w:val="clear" w:color="auto" w:fill="auto"/>
            <w:noWrap/>
            <w:vAlign w:val="bottom"/>
            <w:hideMark/>
          </w:tcPr>
          <w:p w14:paraId="7B949333"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Standard Error</w:t>
            </w:r>
          </w:p>
        </w:tc>
        <w:tc>
          <w:tcPr>
            <w:tcW w:w="1528" w:type="dxa"/>
            <w:tcBorders>
              <w:top w:val="nil"/>
              <w:left w:val="nil"/>
              <w:bottom w:val="nil"/>
              <w:right w:val="nil"/>
            </w:tcBorders>
            <w:shd w:val="clear" w:color="auto" w:fill="auto"/>
            <w:noWrap/>
            <w:vAlign w:val="bottom"/>
            <w:hideMark/>
          </w:tcPr>
          <w:p w14:paraId="0DE013C0"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0.098641</w:t>
            </w:r>
          </w:p>
        </w:tc>
      </w:tr>
      <w:tr w:rsidR="00AE7C36" w:rsidRPr="0003401B" w14:paraId="41A8C441" w14:textId="77777777" w:rsidTr="0003401B">
        <w:trPr>
          <w:trHeight w:val="251"/>
        </w:trPr>
        <w:tc>
          <w:tcPr>
            <w:tcW w:w="2774" w:type="dxa"/>
            <w:tcBorders>
              <w:top w:val="nil"/>
              <w:left w:val="nil"/>
              <w:bottom w:val="nil"/>
              <w:right w:val="nil"/>
            </w:tcBorders>
            <w:shd w:val="clear" w:color="auto" w:fill="auto"/>
            <w:noWrap/>
            <w:vAlign w:val="bottom"/>
            <w:hideMark/>
          </w:tcPr>
          <w:p w14:paraId="225FD3BE"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Median</w:t>
            </w:r>
          </w:p>
        </w:tc>
        <w:tc>
          <w:tcPr>
            <w:tcW w:w="1528" w:type="dxa"/>
            <w:tcBorders>
              <w:top w:val="nil"/>
              <w:left w:val="nil"/>
              <w:bottom w:val="nil"/>
              <w:right w:val="nil"/>
            </w:tcBorders>
            <w:shd w:val="clear" w:color="auto" w:fill="auto"/>
            <w:noWrap/>
            <w:vAlign w:val="bottom"/>
            <w:hideMark/>
          </w:tcPr>
          <w:p w14:paraId="514AE7BB"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6.3</w:t>
            </w:r>
          </w:p>
        </w:tc>
      </w:tr>
      <w:tr w:rsidR="00AE7C36" w:rsidRPr="0003401B" w14:paraId="47269FD4" w14:textId="77777777" w:rsidTr="0003401B">
        <w:trPr>
          <w:trHeight w:val="251"/>
        </w:trPr>
        <w:tc>
          <w:tcPr>
            <w:tcW w:w="2774" w:type="dxa"/>
            <w:tcBorders>
              <w:top w:val="nil"/>
              <w:left w:val="nil"/>
              <w:bottom w:val="nil"/>
              <w:right w:val="nil"/>
            </w:tcBorders>
            <w:shd w:val="clear" w:color="auto" w:fill="auto"/>
            <w:noWrap/>
            <w:vAlign w:val="bottom"/>
            <w:hideMark/>
          </w:tcPr>
          <w:p w14:paraId="027DCADB"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Mode</w:t>
            </w:r>
          </w:p>
        </w:tc>
        <w:tc>
          <w:tcPr>
            <w:tcW w:w="1528" w:type="dxa"/>
            <w:tcBorders>
              <w:top w:val="nil"/>
              <w:left w:val="nil"/>
              <w:bottom w:val="nil"/>
              <w:right w:val="nil"/>
            </w:tcBorders>
            <w:shd w:val="clear" w:color="auto" w:fill="auto"/>
            <w:noWrap/>
            <w:vAlign w:val="bottom"/>
            <w:hideMark/>
          </w:tcPr>
          <w:p w14:paraId="2EDBF3D9"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5.6</w:t>
            </w:r>
          </w:p>
        </w:tc>
      </w:tr>
      <w:tr w:rsidR="00AE7C36" w:rsidRPr="0003401B" w14:paraId="45516494" w14:textId="77777777" w:rsidTr="0003401B">
        <w:trPr>
          <w:trHeight w:val="251"/>
        </w:trPr>
        <w:tc>
          <w:tcPr>
            <w:tcW w:w="2774" w:type="dxa"/>
            <w:tcBorders>
              <w:top w:val="nil"/>
              <w:left w:val="nil"/>
              <w:bottom w:val="nil"/>
              <w:right w:val="nil"/>
            </w:tcBorders>
            <w:shd w:val="clear" w:color="auto" w:fill="auto"/>
            <w:noWrap/>
            <w:vAlign w:val="bottom"/>
            <w:hideMark/>
          </w:tcPr>
          <w:p w14:paraId="2FCE6A3F"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Standard Deviation</w:t>
            </w:r>
          </w:p>
        </w:tc>
        <w:tc>
          <w:tcPr>
            <w:tcW w:w="1528" w:type="dxa"/>
            <w:tcBorders>
              <w:top w:val="nil"/>
              <w:left w:val="nil"/>
              <w:bottom w:val="nil"/>
              <w:right w:val="nil"/>
            </w:tcBorders>
            <w:shd w:val="clear" w:color="auto" w:fill="auto"/>
            <w:noWrap/>
            <w:vAlign w:val="bottom"/>
            <w:hideMark/>
          </w:tcPr>
          <w:p w14:paraId="1CCED1C0"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1.395</w:t>
            </w:r>
          </w:p>
        </w:tc>
      </w:tr>
      <w:tr w:rsidR="00AE7C36" w:rsidRPr="0003401B" w14:paraId="79E0A645" w14:textId="77777777" w:rsidTr="0003401B">
        <w:trPr>
          <w:trHeight w:val="251"/>
        </w:trPr>
        <w:tc>
          <w:tcPr>
            <w:tcW w:w="2774" w:type="dxa"/>
            <w:tcBorders>
              <w:top w:val="nil"/>
              <w:left w:val="nil"/>
              <w:bottom w:val="nil"/>
              <w:right w:val="nil"/>
            </w:tcBorders>
            <w:shd w:val="clear" w:color="auto" w:fill="auto"/>
            <w:noWrap/>
            <w:vAlign w:val="bottom"/>
            <w:hideMark/>
          </w:tcPr>
          <w:p w14:paraId="5E8C5396"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Sample Variance</w:t>
            </w:r>
          </w:p>
        </w:tc>
        <w:tc>
          <w:tcPr>
            <w:tcW w:w="1528" w:type="dxa"/>
            <w:tcBorders>
              <w:top w:val="nil"/>
              <w:left w:val="nil"/>
              <w:bottom w:val="nil"/>
              <w:right w:val="nil"/>
            </w:tcBorders>
            <w:shd w:val="clear" w:color="auto" w:fill="auto"/>
            <w:noWrap/>
            <w:vAlign w:val="bottom"/>
            <w:hideMark/>
          </w:tcPr>
          <w:p w14:paraId="486F88D1"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1.946024</w:t>
            </w:r>
          </w:p>
        </w:tc>
      </w:tr>
      <w:tr w:rsidR="00AE7C36" w:rsidRPr="0003401B" w14:paraId="54318062" w14:textId="77777777" w:rsidTr="0003401B">
        <w:trPr>
          <w:trHeight w:val="251"/>
        </w:trPr>
        <w:tc>
          <w:tcPr>
            <w:tcW w:w="2774" w:type="dxa"/>
            <w:tcBorders>
              <w:top w:val="nil"/>
              <w:left w:val="nil"/>
              <w:bottom w:val="nil"/>
              <w:right w:val="nil"/>
            </w:tcBorders>
            <w:shd w:val="clear" w:color="auto" w:fill="auto"/>
            <w:noWrap/>
            <w:vAlign w:val="bottom"/>
            <w:hideMark/>
          </w:tcPr>
          <w:p w14:paraId="3A5797EF"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Range</w:t>
            </w:r>
          </w:p>
        </w:tc>
        <w:tc>
          <w:tcPr>
            <w:tcW w:w="1528" w:type="dxa"/>
            <w:tcBorders>
              <w:top w:val="nil"/>
              <w:left w:val="nil"/>
              <w:bottom w:val="nil"/>
              <w:right w:val="nil"/>
            </w:tcBorders>
            <w:shd w:val="clear" w:color="auto" w:fill="auto"/>
            <w:noWrap/>
            <w:vAlign w:val="bottom"/>
            <w:hideMark/>
          </w:tcPr>
          <w:p w14:paraId="4D6C70D5"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7.8</w:t>
            </w:r>
          </w:p>
        </w:tc>
      </w:tr>
      <w:tr w:rsidR="00AE7C36" w:rsidRPr="0003401B" w14:paraId="474AF3E8" w14:textId="77777777" w:rsidTr="0003401B">
        <w:trPr>
          <w:trHeight w:val="251"/>
        </w:trPr>
        <w:tc>
          <w:tcPr>
            <w:tcW w:w="2774" w:type="dxa"/>
            <w:tcBorders>
              <w:top w:val="nil"/>
              <w:left w:val="nil"/>
              <w:bottom w:val="nil"/>
              <w:right w:val="nil"/>
            </w:tcBorders>
            <w:shd w:val="clear" w:color="auto" w:fill="auto"/>
            <w:noWrap/>
            <w:vAlign w:val="bottom"/>
            <w:hideMark/>
          </w:tcPr>
          <w:p w14:paraId="0A1703C0"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Minimum</w:t>
            </w:r>
          </w:p>
        </w:tc>
        <w:tc>
          <w:tcPr>
            <w:tcW w:w="1528" w:type="dxa"/>
            <w:tcBorders>
              <w:top w:val="nil"/>
              <w:left w:val="nil"/>
              <w:bottom w:val="nil"/>
              <w:right w:val="nil"/>
            </w:tcBorders>
            <w:shd w:val="clear" w:color="auto" w:fill="auto"/>
            <w:noWrap/>
            <w:vAlign w:val="bottom"/>
            <w:hideMark/>
          </w:tcPr>
          <w:p w14:paraId="2FF78F8D"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2</w:t>
            </w:r>
          </w:p>
        </w:tc>
      </w:tr>
      <w:tr w:rsidR="00AE7C36" w:rsidRPr="0003401B" w14:paraId="3D10D1BB" w14:textId="77777777" w:rsidTr="0003401B">
        <w:trPr>
          <w:trHeight w:val="251"/>
        </w:trPr>
        <w:tc>
          <w:tcPr>
            <w:tcW w:w="2774" w:type="dxa"/>
            <w:tcBorders>
              <w:top w:val="nil"/>
              <w:left w:val="nil"/>
              <w:bottom w:val="nil"/>
              <w:right w:val="nil"/>
            </w:tcBorders>
            <w:shd w:val="clear" w:color="auto" w:fill="auto"/>
            <w:noWrap/>
            <w:vAlign w:val="bottom"/>
            <w:hideMark/>
          </w:tcPr>
          <w:p w14:paraId="217BE366"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Maximum</w:t>
            </w:r>
          </w:p>
        </w:tc>
        <w:tc>
          <w:tcPr>
            <w:tcW w:w="1528" w:type="dxa"/>
            <w:tcBorders>
              <w:top w:val="nil"/>
              <w:left w:val="nil"/>
              <w:bottom w:val="nil"/>
              <w:right w:val="nil"/>
            </w:tcBorders>
            <w:shd w:val="clear" w:color="auto" w:fill="auto"/>
            <w:noWrap/>
            <w:vAlign w:val="bottom"/>
            <w:hideMark/>
          </w:tcPr>
          <w:p w14:paraId="28CF8AE9"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9.8</w:t>
            </w:r>
          </w:p>
        </w:tc>
      </w:tr>
      <w:tr w:rsidR="00AE7C36" w:rsidRPr="0003401B" w14:paraId="7233D3DA" w14:textId="77777777" w:rsidTr="0003401B">
        <w:trPr>
          <w:trHeight w:val="251"/>
        </w:trPr>
        <w:tc>
          <w:tcPr>
            <w:tcW w:w="2774" w:type="dxa"/>
            <w:tcBorders>
              <w:top w:val="nil"/>
              <w:left w:val="nil"/>
              <w:bottom w:val="nil"/>
              <w:right w:val="nil"/>
            </w:tcBorders>
            <w:shd w:val="clear" w:color="auto" w:fill="auto"/>
            <w:noWrap/>
            <w:vAlign w:val="bottom"/>
            <w:hideMark/>
          </w:tcPr>
          <w:p w14:paraId="494AB88B"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Sum</w:t>
            </w:r>
          </w:p>
        </w:tc>
        <w:tc>
          <w:tcPr>
            <w:tcW w:w="1528" w:type="dxa"/>
            <w:tcBorders>
              <w:top w:val="nil"/>
              <w:left w:val="nil"/>
              <w:bottom w:val="nil"/>
              <w:right w:val="nil"/>
            </w:tcBorders>
            <w:shd w:val="clear" w:color="auto" w:fill="auto"/>
            <w:noWrap/>
            <w:vAlign w:val="bottom"/>
            <w:hideMark/>
          </w:tcPr>
          <w:p w14:paraId="52967C85"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1261.5</w:t>
            </w:r>
          </w:p>
        </w:tc>
      </w:tr>
      <w:tr w:rsidR="00AE7C36" w:rsidRPr="0003401B" w14:paraId="3EBC1F50" w14:textId="77777777" w:rsidTr="0003401B">
        <w:trPr>
          <w:trHeight w:val="264"/>
        </w:trPr>
        <w:tc>
          <w:tcPr>
            <w:tcW w:w="2774" w:type="dxa"/>
            <w:tcBorders>
              <w:top w:val="nil"/>
              <w:left w:val="nil"/>
              <w:bottom w:val="single" w:sz="8" w:space="0" w:color="auto"/>
              <w:right w:val="nil"/>
            </w:tcBorders>
            <w:shd w:val="clear" w:color="auto" w:fill="auto"/>
            <w:noWrap/>
            <w:vAlign w:val="bottom"/>
            <w:hideMark/>
          </w:tcPr>
          <w:p w14:paraId="495354B8"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Count</w:t>
            </w:r>
          </w:p>
        </w:tc>
        <w:tc>
          <w:tcPr>
            <w:tcW w:w="1528" w:type="dxa"/>
            <w:tcBorders>
              <w:top w:val="nil"/>
              <w:left w:val="nil"/>
              <w:bottom w:val="single" w:sz="8" w:space="0" w:color="auto"/>
              <w:right w:val="nil"/>
            </w:tcBorders>
            <w:shd w:val="clear" w:color="auto" w:fill="auto"/>
            <w:noWrap/>
            <w:vAlign w:val="bottom"/>
            <w:hideMark/>
          </w:tcPr>
          <w:p w14:paraId="1CE600DF"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200</w:t>
            </w:r>
          </w:p>
        </w:tc>
      </w:tr>
    </w:tbl>
    <w:p w14:paraId="03E2DCBC" w14:textId="7865BC95" w:rsidR="000F72DD" w:rsidRPr="00AE7C36" w:rsidRDefault="000F72DD" w:rsidP="004A660E">
      <w:pPr>
        <w:jc w:val="both"/>
        <w:rPr>
          <w:rFonts w:cs="Times New Roman"/>
          <w:szCs w:val="24"/>
        </w:rPr>
      </w:pPr>
    </w:p>
    <w:p w14:paraId="72009756" w14:textId="4948BD9F" w:rsidR="003701E5" w:rsidRPr="00AE7C36" w:rsidRDefault="003701E5" w:rsidP="004A660E">
      <w:pPr>
        <w:jc w:val="both"/>
        <w:rPr>
          <w:rFonts w:cs="Times New Roman"/>
          <w:szCs w:val="24"/>
        </w:rPr>
      </w:pPr>
      <w:r w:rsidRPr="00AE7C36">
        <w:rPr>
          <w:rFonts w:cs="Times New Roman"/>
          <w:szCs w:val="24"/>
        </w:rPr>
        <w:t>The average rating was M= 6 with a SD = 1.395. The max = 9.8 while the min = 2. The mode was 5.6 while the median was 6.3.</w:t>
      </w:r>
    </w:p>
    <w:p w14:paraId="6BD51084" w14:textId="62ED4ED3" w:rsidR="0003401B" w:rsidRPr="00AE7C36" w:rsidRDefault="0003401B" w:rsidP="004A660E">
      <w:pPr>
        <w:jc w:val="both"/>
        <w:rPr>
          <w:rFonts w:cs="Times New Roman"/>
          <w:szCs w:val="24"/>
        </w:rPr>
      </w:pPr>
      <w:r w:rsidRPr="00AE7C36">
        <w:rPr>
          <w:rFonts w:cs="Times New Roman"/>
          <w:noProof/>
          <w:szCs w:val="24"/>
        </w:rPr>
        <w:lastRenderedPageBreak/>
        <mc:AlternateContent>
          <mc:Choice Requires="cx1">
            <w:drawing>
              <wp:inline distT="0" distB="0" distL="0" distR="0" wp14:anchorId="4F737B75" wp14:editId="1C5423C7">
                <wp:extent cx="4572000" cy="2743200"/>
                <wp:effectExtent l="0" t="0" r="0" b="0"/>
                <wp:docPr id="6" name="Chart 6">
                  <a:extLst xmlns:a="http://schemas.openxmlformats.org/drawingml/2006/main">
                    <a:ext uri="{FF2B5EF4-FFF2-40B4-BE49-F238E27FC236}">
                      <a16:creationId xmlns:a16="http://schemas.microsoft.com/office/drawing/2014/main" id="{481C5898-6D91-423E-A07C-C2702D1AE77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1"/>
                  </a:graphicData>
                </a:graphic>
              </wp:inline>
            </w:drawing>
          </mc:Choice>
          <mc:Fallback>
            <w:drawing>
              <wp:inline distT="0" distB="0" distL="0" distR="0" wp14:anchorId="4F737B75" wp14:editId="1C5423C7">
                <wp:extent cx="4572000" cy="2743200"/>
                <wp:effectExtent l="0" t="0" r="0" b="0"/>
                <wp:docPr id="6" name="Chart 6">
                  <a:extLst xmlns:a="http://schemas.openxmlformats.org/drawingml/2006/main">
                    <a:ext uri="{FF2B5EF4-FFF2-40B4-BE49-F238E27FC236}">
                      <a16:creationId xmlns:a16="http://schemas.microsoft.com/office/drawing/2014/main" id="{481C5898-6D91-423E-A07C-C2702D1AE77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6" name="Chart 6">
                          <a:extLst>
                            <a:ext uri="{FF2B5EF4-FFF2-40B4-BE49-F238E27FC236}">
                              <a16:creationId xmlns:a16="http://schemas.microsoft.com/office/drawing/2014/main" id="{481C5898-6D91-423E-A07C-C2702D1AE778}"/>
                            </a:ext>
                          </a:extLst>
                        </pic:cNvPr>
                        <pic:cNvPicPr>
                          <a:picLocks noGrp="1" noRot="1" noChangeAspect="1" noMove="1" noResize="1" noEditPoints="1" noAdjustHandles="1" noChangeArrowheads="1" noChangeShapeType="1"/>
                        </pic:cNvPicPr>
                      </pic:nvPicPr>
                      <pic:blipFill>
                        <a:blip r:embed="rId12"/>
                        <a:stretch>
                          <a:fillRect/>
                        </a:stretch>
                      </pic:blipFill>
                      <pic:spPr>
                        <a:xfrm>
                          <a:off x="0" y="0"/>
                          <a:ext cx="4572000" cy="2743200"/>
                        </a:xfrm>
                        <a:prstGeom prst="rect">
                          <a:avLst/>
                        </a:prstGeom>
                      </pic:spPr>
                    </pic:pic>
                  </a:graphicData>
                </a:graphic>
              </wp:inline>
            </w:drawing>
          </mc:Fallback>
        </mc:AlternateContent>
      </w:r>
    </w:p>
    <w:p w14:paraId="44F5E412" w14:textId="29FE3E1A" w:rsidR="0003401B" w:rsidRPr="00AE7C36" w:rsidRDefault="003701E5" w:rsidP="004A660E">
      <w:pPr>
        <w:jc w:val="both"/>
        <w:rPr>
          <w:rFonts w:cs="Times New Roman"/>
          <w:szCs w:val="24"/>
        </w:rPr>
      </w:pPr>
      <w:r w:rsidRPr="00AE7C36">
        <w:rPr>
          <w:rFonts w:cs="Times New Roman"/>
          <w:szCs w:val="24"/>
        </w:rPr>
        <w:t>The histogram shows that the distribution is slightly skewed to the left which shows positive skewness.</w:t>
      </w:r>
    </w:p>
    <w:p w14:paraId="033FECB6" w14:textId="1ED72CDB" w:rsidR="0003401B" w:rsidRPr="00AE7C36" w:rsidRDefault="0003401B" w:rsidP="004A660E">
      <w:pPr>
        <w:jc w:val="both"/>
        <w:rPr>
          <w:rFonts w:cs="Times New Roman"/>
          <w:szCs w:val="24"/>
        </w:rPr>
      </w:pPr>
      <w:r w:rsidRPr="00AE7C36">
        <w:rPr>
          <w:rFonts w:cs="Times New Roman"/>
          <w:noProof/>
          <w:szCs w:val="24"/>
        </w:rPr>
        <mc:AlternateContent>
          <mc:Choice Requires="cx1">
            <w:drawing>
              <wp:inline distT="0" distB="0" distL="0" distR="0" wp14:anchorId="1EA91DE9" wp14:editId="58ED3355">
                <wp:extent cx="4572000" cy="2743200"/>
                <wp:effectExtent l="0" t="0" r="0" b="0"/>
                <wp:docPr id="7" name="Chart 7">
                  <a:extLst xmlns:a="http://schemas.openxmlformats.org/drawingml/2006/main">
                    <a:ext uri="{FF2B5EF4-FFF2-40B4-BE49-F238E27FC236}">
                      <a16:creationId xmlns:a16="http://schemas.microsoft.com/office/drawing/2014/main" id="{151342B5-B814-4411-BC7B-3CAECDA43DC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3"/>
                  </a:graphicData>
                </a:graphic>
              </wp:inline>
            </w:drawing>
          </mc:Choice>
          <mc:Fallback>
            <w:drawing>
              <wp:inline distT="0" distB="0" distL="0" distR="0" wp14:anchorId="1EA91DE9" wp14:editId="58ED3355">
                <wp:extent cx="4572000" cy="2743200"/>
                <wp:effectExtent l="0" t="0" r="0" b="0"/>
                <wp:docPr id="7" name="Chart 7">
                  <a:extLst xmlns:a="http://schemas.openxmlformats.org/drawingml/2006/main">
                    <a:ext uri="{FF2B5EF4-FFF2-40B4-BE49-F238E27FC236}">
                      <a16:creationId xmlns:a16="http://schemas.microsoft.com/office/drawing/2014/main" id="{151342B5-B814-4411-BC7B-3CAECDA43DC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7" name="Chart 7">
                          <a:extLst>
                            <a:ext uri="{FF2B5EF4-FFF2-40B4-BE49-F238E27FC236}">
                              <a16:creationId xmlns:a16="http://schemas.microsoft.com/office/drawing/2014/main" id="{151342B5-B814-4411-BC7B-3CAECDA43DC1}"/>
                            </a:ext>
                          </a:extLst>
                        </pic:cNvPr>
                        <pic:cNvPicPr>
                          <a:picLocks noGrp="1" noRot="1" noChangeAspect="1" noMove="1" noResize="1" noEditPoints="1" noAdjustHandles="1" noChangeArrowheads="1" noChangeShapeType="1"/>
                        </pic:cNvPicPr>
                      </pic:nvPicPr>
                      <pic:blipFill>
                        <a:blip r:embed="rId14"/>
                        <a:stretch>
                          <a:fillRect/>
                        </a:stretch>
                      </pic:blipFill>
                      <pic:spPr>
                        <a:xfrm>
                          <a:off x="0" y="0"/>
                          <a:ext cx="4572000" cy="2743200"/>
                        </a:xfrm>
                        <a:prstGeom prst="rect">
                          <a:avLst/>
                        </a:prstGeom>
                      </pic:spPr>
                    </pic:pic>
                  </a:graphicData>
                </a:graphic>
              </wp:inline>
            </w:drawing>
          </mc:Fallback>
        </mc:AlternateContent>
      </w:r>
    </w:p>
    <w:p w14:paraId="59CF3FFE" w14:textId="3B83FAD1" w:rsidR="003701E5" w:rsidRPr="00AE7C36" w:rsidRDefault="00264017" w:rsidP="00AE7C36">
      <w:pPr>
        <w:spacing w:line="360" w:lineRule="auto"/>
        <w:jc w:val="both"/>
        <w:rPr>
          <w:rFonts w:cs="Times New Roman"/>
          <w:szCs w:val="24"/>
        </w:rPr>
      </w:pPr>
      <w:r w:rsidRPr="00264017">
        <w:rPr>
          <w:rFonts w:cs="Times New Roman"/>
          <w:szCs w:val="24"/>
        </w:rPr>
        <w:t>The boxplot analysis shows that there an outlier in the dataset, which represents actual information that helps improve the overall emphasis on the underlying outcomes</w:t>
      </w:r>
      <w:r w:rsidR="003701E5" w:rsidRPr="00AE7C36">
        <w:rPr>
          <w:rFonts w:cs="Times New Roman"/>
          <w:szCs w:val="24"/>
        </w:rPr>
        <w:t>.</w:t>
      </w:r>
    </w:p>
    <w:p w14:paraId="3FE09364" w14:textId="19A13DDE" w:rsidR="0003401B" w:rsidRPr="00AE7C36" w:rsidRDefault="0003401B" w:rsidP="00AE7C36">
      <w:pPr>
        <w:pStyle w:val="Heading2"/>
        <w:spacing w:line="360" w:lineRule="auto"/>
        <w:rPr>
          <w:rFonts w:ascii="Times New Roman" w:hAnsi="Times New Roman" w:cs="Times New Roman"/>
          <w:b/>
          <w:bCs/>
          <w:color w:val="auto"/>
          <w:sz w:val="24"/>
          <w:szCs w:val="24"/>
        </w:rPr>
      </w:pPr>
      <w:bookmarkStart w:id="4" w:name="_Toc26446505"/>
      <w:r w:rsidRPr="00AE7C36">
        <w:rPr>
          <w:rFonts w:ascii="Times New Roman" w:hAnsi="Times New Roman" w:cs="Times New Roman"/>
          <w:b/>
          <w:bCs/>
          <w:color w:val="auto"/>
          <w:sz w:val="24"/>
          <w:szCs w:val="24"/>
        </w:rPr>
        <w:t>Univariate analysis for Votes</w:t>
      </w:r>
      <w:bookmarkEnd w:id="4"/>
      <w:r w:rsidRPr="00AE7C36">
        <w:rPr>
          <w:rFonts w:ascii="Times New Roman" w:hAnsi="Times New Roman" w:cs="Times New Roman"/>
          <w:b/>
          <w:bCs/>
          <w:color w:val="auto"/>
          <w:sz w:val="24"/>
          <w:szCs w:val="24"/>
        </w:rPr>
        <w:t xml:space="preserve"> </w:t>
      </w:r>
    </w:p>
    <w:p w14:paraId="3F67C4B7" w14:textId="7F6C944F" w:rsidR="0003401B" w:rsidRPr="00AE7C36" w:rsidRDefault="0003401B" w:rsidP="00AE7C36">
      <w:pPr>
        <w:spacing w:line="360" w:lineRule="auto"/>
        <w:jc w:val="both"/>
        <w:rPr>
          <w:rFonts w:cs="Times New Roman"/>
          <w:szCs w:val="24"/>
        </w:rPr>
      </w:pPr>
      <w:r w:rsidRPr="00AE7C36">
        <w:rPr>
          <w:rFonts w:cs="Times New Roman"/>
          <w:szCs w:val="24"/>
        </w:rPr>
        <w:t>Summary statistics</w:t>
      </w:r>
    </w:p>
    <w:tbl>
      <w:tblPr>
        <w:tblW w:w="4708" w:type="dxa"/>
        <w:tblLook w:val="04A0" w:firstRow="1" w:lastRow="0" w:firstColumn="1" w:lastColumn="0" w:noHBand="0" w:noVBand="1"/>
      </w:tblPr>
      <w:tblGrid>
        <w:gridCol w:w="2931"/>
        <w:gridCol w:w="1777"/>
      </w:tblGrid>
      <w:tr w:rsidR="00AE7C36" w:rsidRPr="0003401B" w14:paraId="19E48697" w14:textId="77777777" w:rsidTr="003701E5">
        <w:trPr>
          <w:trHeight w:val="292"/>
        </w:trPr>
        <w:tc>
          <w:tcPr>
            <w:tcW w:w="4708" w:type="dxa"/>
            <w:gridSpan w:val="2"/>
            <w:tcBorders>
              <w:top w:val="single" w:sz="8" w:space="0" w:color="auto"/>
              <w:left w:val="nil"/>
              <w:bottom w:val="single" w:sz="4" w:space="0" w:color="auto"/>
              <w:right w:val="nil"/>
            </w:tcBorders>
            <w:shd w:val="clear" w:color="auto" w:fill="auto"/>
            <w:noWrap/>
            <w:vAlign w:val="bottom"/>
            <w:hideMark/>
          </w:tcPr>
          <w:p w14:paraId="484BAACE" w14:textId="77777777" w:rsidR="0003401B" w:rsidRPr="0003401B" w:rsidRDefault="0003401B" w:rsidP="0003401B">
            <w:pPr>
              <w:spacing w:after="0" w:line="240" w:lineRule="auto"/>
              <w:jc w:val="center"/>
              <w:rPr>
                <w:rFonts w:eastAsia="Times New Roman" w:cs="Times New Roman"/>
                <w:i/>
                <w:iCs/>
                <w:szCs w:val="24"/>
              </w:rPr>
            </w:pPr>
            <w:r w:rsidRPr="0003401B">
              <w:rPr>
                <w:rFonts w:eastAsia="Times New Roman" w:cs="Times New Roman"/>
                <w:i/>
                <w:iCs/>
                <w:szCs w:val="24"/>
              </w:rPr>
              <w:t>votes</w:t>
            </w:r>
          </w:p>
        </w:tc>
      </w:tr>
      <w:tr w:rsidR="00AE7C36" w:rsidRPr="0003401B" w14:paraId="1C779939" w14:textId="77777777" w:rsidTr="003701E5">
        <w:trPr>
          <w:trHeight w:val="292"/>
        </w:trPr>
        <w:tc>
          <w:tcPr>
            <w:tcW w:w="2931" w:type="dxa"/>
            <w:tcBorders>
              <w:top w:val="nil"/>
              <w:left w:val="nil"/>
              <w:bottom w:val="nil"/>
              <w:right w:val="nil"/>
            </w:tcBorders>
            <w:shd w:val="clear" w:color="auto" w:fill="auto"/>
            <w:noWrap/>
            <w:vAlign w:val="bottom"/>
            <w:hideMark/>
          </w:tcPr>
          <w:p w14:paraId="6F0C1BF4" w14:textId="77777777" w:rsidR="0003401B" w:rsidRPr="0003401B" w:rsidRDefault="0003401B" w:rsidP="0003401B">
            <w:pPr>
              <w:spacing w:after="0" w:line="240" w:lineRule="auto"/>
              <w:jc w:val="center"/>
              <w:rPr>
                <w:rFonts w:eastAsia="Times New Roman" w:cs="Times New Roman"/>
                <w:i/>
                <w:iCs/>
                <w:szCs w:val="24"/>
              </w:rPr>
            </w:pPr>
          </w:p>
        </w:tc>
        <w:tc>
          <w:tcPr>
            <w:tcW w:w="1776" w:type="dxa"/>
            <w:tcBorders>
              <w:top w:val="nil"/>
              <w:left w:val="nil"/>
              <w:bottom w:val="nil"/>
              <w:right w:val="nil"/>
            </w:tcBorders>
            <w:shd w:val="clear" w:color="auto" w:fill="auto"/>
            <w:noWrap/>
            <w:vAlign w:val="bottom"/>
            <w:hideMark/>
          </w:tcPr>
          <w:p w14:paraId="3E995C52" w14:textId="77777777" w:rsidR="0003401B" w:rsidRPr="0003401B" w:rsidRDefault="0003401B" w:rsidP="0003401B">
            <w:pPr>
              <w:spacing w:after="0" w:line="240" w:lineRule="auto"/>
              <w:rPr>
                <w:rFonts w:eastAsia="Times New Roman" w:cs="Times New Roman"/>
                <w:szCs w:val="24"/>
              </w:rPr>
            </w:pPr>
          </w:p>
        </w:tc>
      </w:tr>
      <w:tr w:rsidR="00AE7C36" w:rsidRPr="0003401B" w14:paraId="6093EBB2" w14:textId="77777777" w:rsidTr="003701E5">
        <w:trPr>
          <w:trHeight w:val="292"/>
        </w:trPr>
        <w:tc>
          <w:tcPr>
            <w:tcW w:w="2931" w:type="dxa"/>
            <w:tcBorders>
              <w:top w:val="nil"/>
              <w:left w:val="nil"/>
              <w:bottom w:val="nil"/>
              <w:right w:val="nil"/>
            </w:tcBorders>
            <w:shd w:val="clear" w:color="auto" w:fill="auto"/>
            <w:noWrap/>
            <w:vAlign w:val="bottom"/>
            <w:hideMark/>
          </w:tcPr>
          <w:p w14:paraId="333DD49C"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Mean</w:t>
            </w:r>
          </w:p>
        </w:tc>
        <w:tc>
          <w:tcPr>
            <w:tcW w:w="1776" w:type="dxa"/>
            <w:tcBorders>
              <w:top w:val="nil"/>
              <w:left w:val="nil"/>
              <w:bottom w:val="nil"/>
              <w:right w:val="nil"/>
            </w:tcBorders>
            <w:shd w:val="clear" w:color="auto" w:fill="auto"/>
            <w:noWrap/>
            <w:vAlign w:val="bottom"/>
            <w:hideMark/>
          </w:tcPr>
          <w:p w14:paraId="66122149"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5253.205</w:t>
            </w:r>
          </w:p>
        </w:tc>
      </w:tr>
      <w:tr w:rsidR="00AE7C36" w:rsidRPr="0003401B" w14:paraId="0D37F2BE" w14:textId="77777777" w:rsidTr="003701E5">
        <w:trPr>
          <w:trHeight w:val="292"/>
        </w:trPr>
        <w:tc>
          <w:tcPr>
            <w:tcW w:w="2931" w:type="dxa"/>
            <w:tcBorders>
              <w:top w:val="nil"/>
              <w:left w:val="nil"/>
              <w:bottom w:val="nil"/>
              <w:right w:val="nil"/>
            </w:tcBorders>
            <w:shd w:val="clear" w:color="auto" w:fill="auto"/>
            <w:noWrap/>
            <w:vAlign w:val="bottom"/>
            <w:hideMark/>
          </w:tcPr>
          <w:p w14:paraId="25C6075F"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Standard Error</w:t>
            </w:r>
          </w:p>
        </w:tc>
        <w:tc>
          <w:tcPr>
            <w:tcW w:w="1776" w:type="dxa"/>
            <w:tcBorders>
              <w:top w:val="nil"/>
              <w:left w:val="nil"/>
              <w:bottom w:val="nil"/>
              <w:right w:val="nil"/>
            </w:tcBorders>
            <w:shd w:val="clear" w:color="auto" w:fill="auto"/>
            <w:noWrap/>
            <w:vAlign w:val="bottom"/>
            <w:hideMark/>
          </w:tcPr>
          <w:p w14:paraId="39159D15"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712.3169</w:t>
            </w:r>
          </w:p>
        </w:tc>
      </w:tr>
      <w:tr w:rsidR="00AE7C36" w:rsidRPr="0003401B" w14:paraId="3D584B24" w14:textId="77777777" w:rsidTr="003701E5">
        <w:trPr>
          <w:trHeight w:val="292"/>
        </w:trPr>
        <w:tc>
          <w:tcPr>
            <w:tcW w:w="2931" w:type="dxa"/>
            <w:tcBorders>
              <w:top w:val="nil"/>
              <w:left w:val="nil"/>
              <w:bottom w:val="nil"/>
              <w:right w:val="nil"/>
            </w:tcBorders>
            <w:shd w:val="clear" w:color="auto" w:fill="auto"/>
            <w:noWrap/>
            <w:vAlign w:val="bottom"/>
            <w:hideMark/>
          </w:tcPr>
          <w:p w14:paraId="36681AC5"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Median</w:t>
            </w:r>
          </w:p>
        </w:tc>
        <w:tc>
          <w:tcPr>
            <w:tcW w:w="1776" w:type="dxa"/>
            <w:tcBorders>
              <w:top w:val="nil"/>
              <w:left w:val="nil"/>
              <w:bottom w:val="nil"/>
              <w:right w:val="nil"/>
            </w:tcBorders>
            <w:shd w:val="clear" w:color="auto" w:fill="auto"/>
            <w:noWrap/>
            <w:vAlign w:val="bottom"/>
            <w:hideMark/>
          </w:tcPr>
          <w:p w14:paraId="52D7D6CD"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633</w:t>
            </w:r>
          </w:p>
        </w:tc>
      </w:tr>
      <w:tr w:rsidR="00AE7C36" w:rsidRPr="0003401B" w14:paraId="1603AF2D" w14:textId="77777777" w:rsidTr="003701E5">
        <w:trPr>
          <w:trHeight w:val="292"/>
        </w:trPr>
        <w:tc>
          <w:tcPr>
            <w:tcW w:w="2931" w:type="dxa"/>
            <w:tcBorders>
              <w:top w:val="nil"/>
              <w:left w:val="nil"/>
              <w:bottom w:val="nil"/>
              <w:right w:val="nil"/>
            </w:tcBorders>
            <w:shd w:val="clear" w:color="auto" w:fill="auto"/>
            <w:noWrap/>
            <w:vAlign w:val="bottom"/>
            <w:hideMark/>
          </w:tcPr>
          <w:p w14:paraId="7F4787A7"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Mode</w:t>
            </w:r>
          </w:p>
        </w:tc>
        <w:tc>
          <w:tcPr>
            <w:tcW w:w="1776" w:type="dxa"/>
            <w:tcBorders>
              <w:top w:val="nil"/>
              <w:left w:val="nil"/>
              <w:bottom w:val="nil"/>
              <w:right w:val="nil"/>
            </w:tcBorders>
            <w:shd w:val="clear" w:color="auto" w:fill="auto"/>
            <w:noWrap/>
            <w:vAlign w:val="bottom"/>
            <w:hideMark/>
          </w:tcPr>
          <w:p w14:paraId="762C213A"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w:t>
            </w:r>
          </w:p>
        </w:tc>
      </w:tr>
      <w:tr w:rsidR="00AE7C36" w:rsidRPr="0003401B" w14:paraId="25F27F4B" w14:textId="77777777" w:rsidTr="003701E5">
        <w:trPr>
          <w:trHeight w:val="292"/>
        </w:trPr>
        <w:tc>
          <w:tcPr>
            <w:tcW w:w="2931" w:type="dxa"/>
            <w:tcBorders>
              <w:top w:val="nil"/>
              <w:left w:val="nil"/>
              <w:bottom w:val="nil"/>
              <w:right w:val="nil"/>
            </w:tcBorders>
            <w:shd w:val="clear" w:color="auto" w:fill="auto"/>
            <w:noWrap/>
            <w:vAlign w:val="bottom"/>
            <w:hideMark/>
          </w:tcPr>
          <w:p w14:paraId="266403A0"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Standard Deviation</w:t>
            </w:r>
          </w:p>
        </w:tc>
        <w:tc>
          <w:tcPr>
            <w:tcW w:w="1776" w:type="dxa"/>
            <w:tcBorders>
              <w:top w:val="nil"/>
              <w:left w:val="nil"/>
              <w:bottom w:val="nil"/>
              <w:right w:val="nil"/>
            </w:tcBorders>
            <w:shd w:val="clear" w:color="auto" w:fill="auto"/>
            <w:noWrap/>
            <w:vAlign w:val="bottom"/>
            <w:hideMark/>
          </w:tcPr>
          <w:p w14:paraId="65EBE664"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10073.68</w:t>
            </w:r>
          </w:p>
        </w:tc>
      </w:tr>
      <w:tr w:rsidR="00AE7C36" w:rsidRPr="0003401B" w14:paraId="2F8531D8" w14:textId="77777777" w:rsidTr="003701E5">
        <w:trPr>
          <w:trHeight w:val="292"/>
        </w:trPr>
        <w:tc>
          <w:tcPr>
            <w:tcW w:w="2931" w:type="dxa"/>
            <w:tcBorders>
              <w:top w:val="nil"/>
              <w:left w:val="nil"/>
              <w:bottom w:val="nil"/>
              <w:right w:val="nil"/>
            </w:tcBorders>
            <w:shd w:val="clear" w:color="auto" w:fill="auto"/>
            <w:noWrap/>
            <w:vAlign w:val="bottom"/>
            <w:hideMark/>
          </w:tcPr>
          <w:p w14:paraId="630A287A"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lastRenderedPageBreak/>
              <w:t>Sample Variance</w:t>
            </w:r>
          </w:p>
        </w:tc>
        <w:tc>
          <w:tcPr>
            <w:tcW w:w="1776" w:type="dxa"/>
            <w:tcBorders>
              <w:top w:val="nil"/>
              <w:left w:val="nil"/>
              <w:bottom w:val="nil"/>
              <w:right w:val="nil"/>
            </w:tcBorders>
            <w:shd w:val="clear" w:color="auto" w:fill="auto"/>
            <w:noWrap/>
            <w:vAlign w:val="bottom"/>
            <w:hideMark/>
          </w:tcPr>
          <w:p w14:paraId="17BFAE0F"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1.01E+08</w:t>
            </w:r>
          </w:p>
        </w:tc>
      </w:tr>
      <w:tr w:rsidR="00AE7C36" w:rsidRPr="0003401B" w14:paraId="2B90785C" w14:textId="77777777" w:rsidTr="003701E5">
        <w:trPr>
          <w:trHeight w:val="292"/>
        </w:trPr>
        <w:tc>
          <w:tcPr>
            <w:tcW w:w="2931" w:type="dxa"/>
            <w:tcBorders>
              <w:top w:val="nil"/>
              <w:left w:val="nil"/>
              <w:bottom w:val="nil"/>
              <w:right w:val="nil"/>
            </w:tcBorders>
            <w:shd w:val="clear" w:color="auto" w:fill="auto"/>
            <w:noWrap/>
            <w:vAlign w:val="bottom"/>
            <w:hideMark/>
          </w:tcPr>
          <w:p w14:paraId="23D5EE62"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Range</w:t>
            </w:r>
          </w:p>
        </w:tc>
        <w:tc>
          <w:tcPr>
            <w:tcW w:w="1776" w:type="dxa"/>
            <w:tcBorders>
              <w:top w:val="nil"/>
              <w:left w:val="nil"/>
              <w:bottom w:val="nil"/>
              <w:right w:val="nil"/>
            </w:tcBorders>
            <w:shd w:val="clear" w:color="auto" w:fill="auto"/>
            <w:noWrap/>
            <w:vAlign w:val="bottom"/>
            <w:hideMark/>
          </w:tcPr>
          <w:p w14:paraId="6126E0F1"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65021</w:t>
            </w:r>
          </w:p>
        </w:tc>
      </w:tr>
      <w:tr w:rsidR="00AE7C36" w:rsidRPr="0003401B" w14:paraId="56DAE9C5" w14:textId="77777777" w:rsidTr="003701E5">
        <w:trPr>
          <w:trHeight w:val="292"/>
        </w:trPr>
        <w:tc>
          <w:tcPr>
            <w:tcW w:w="2931" w:type="dxa"/>
            <w:tcBorders>
              <w:top w:val="nil"/>
              <w:left w:val="nil"/>
              <w:bottom w:val="nil"/>
              <w:right w:val="nil"/>
            </w:tcBorders>
            <w:shd w:val="clear" w:color="auto" w:fill="auto"/>
            <w:noWrap/>
            <w:vAlign w:val="bottom"/>
            <w:hideMark/>
          </w:tcPr>
          <w:p w14:paraId="60663018"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Minimum</w:t>
            </w:r>
          </w:p>
        </w:tc>
        <w:tc>
          <w:tcPr>
            <w:tcW w:w="1776" w:type="dxa"/>
            <w:tcBorders>
              <w:top w:val="nil"/>
              <w:left w:val="nil"/>
              <w:bottom w:val="nil"/>
              <w:right w:val="nil"/>
            </w:tcBorders>
            <w:shd w:val="clear" w:color="auto" w:fill="auto"/>
            <w:noWrap/>
            <w:vAlign w:val="bottom"/>
            <w:hideMark/>
          </w:tcPr>
          <w:p w14:paraId="4B4FFE48"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5</w:t>
            </w:r>
          </w:p>
        </w:tc>
      </w:tr>
      <w:tr w:rsidR="00AE7C36" w:rsidRPr="0003401B" w14:paraId="568B14F9" w14:textId="77777777" w:rsidTr="003701E5">
        <w:trPr>
          <w:trHeight w:val="292"/>
        </w:trPr>
        <w:tc>
          <w:tcPr>
            <w:tcW w:w="2931" w:type="dxa"/>
            <w:tcBorders>
              <w:top w:val="nil"/>
              <w:left w:val="nil"/>
              <w:bottom w:val="nil"/>
              <w:right w:val="nil"/>
            </w:tcBorders>
            <w:shd w:val="clear" w:color="auto" w:fill="auto"/>
            <w:noWrap/>
            <w:vAlign w:val="bottom"/>
            <w:hideMark/>
          </w:tcPr>
          <w:p w14:paraId="27470DB3"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Maximum</w:t>
            </w:r>
          </w:p>
        </w:tc>
        <w:tc>
          <w:tcPr>
            <w:tcW w:w="1776" w:type="dxa"/>
            <w:tcBorders>
              <w:top w:val="nil"/>
              <w:left w:val="nil"/>
              <w:bottom w:val="nil"/>
              <w:right w:val="nil"/>
            </w:tcBorders>
            <w:shd w:val="clear" w:color="auto" w:fill="auto"/>
            <w:noWrap/>
            <w:vAlign w:val="bottom"/>
            <w:hideMark/>
          </w:tcPr>
          <w:p w14:paraId="6BE54B6A"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65026</w:t>
            </w:r>
          </w:p>
        </w:tc>
      </w:tr>
      <w:tr w:rsidR="00AE7C36" w:rsidRPr="0003401B" w14:paraId="47D63B93" w14:textId="77777777" w:rsidTr="003701E5">
        <w:trPr>
          <w:trHeight w:val="292"/>
        </w:trPr>
        <w:tc>
          <w:tcPr>
            <w:tcW w:w="2931" w:type="dxa"/>
            <w:tcBorders>
              <w:top w:val="nil"/>
              <w:left w:val="nil"/>
              <w:bottom w:val="nil"/>
              <w:right w:val="nil"/>
            </w:tcBorders>
            <w:shd w:val="clear" w:color="auto" w:fill="auto"/>
            <w:noWrap/>
            <w:vAlign w:val="bottom"/>
            <w:hideMark/>
          </w:tcPr>
          <w:p w14:paraId="30B06ADA"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Sum</w:t>
            </w:r>
          </w:p>
        </w:tc>
        <w:tc>
          <w:tcPr>
            <w:tcW w:w="1776" w:type="dxa"/>
            <w:tcBorders>
              <w:top w:val="nil"/>
              <w:left w:val="nil"/>
              <w:bottom w:val="nil"/>
              <w:right w:val="nil"/>
            </w:tcBorders>
            <w:shd w:val="clear" w:color="auto" w:fill="auto"/>
            <w:noWrap/>
            <w:vAlign w:val="bottom"/>
            <w:hideMark/>
          </w:tcPr>
          <w:p w14:paraId="7AFFF13A"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1050641</w:t>
            </w:r>
          </w:p>
        </w:tc>
      </w:tr>
      <w:tr w:rsidR="00AE7C36" w:rsidRPr="0003401B" w14:paraId="31404590" w14:textId="77777777" w:rsidTr="003701E5">
        <w:trPr>
          <w:trHeight w:val="307"/>
        </w:trPr>
        <w:tc>
          <w:tcPr>
            <w:tcW w:w="2931" w:type="dxa"/>
            <w:tcBorders>
              <w:top w:val="nil"/>
              <w:left w:val="nil"/>
              <w:bottom w:val="single" w:sz="8" w:space="0" w:color="auto"/>
              <w:right w:val="nil"/>
            </w:tcBorders>
            <w:shd w:val="clear" w:color="auto" w:fill="auto"/>
            <w:noWrap/>
            <w:vAlign w:val="bottom"/>
            <w:hideMark/>
          </w:tcPr>
          <w:p w14:paraId="00B859D6" w14:textId="77777777" w:rsidR="0003401B" w:rsidRPr="0003401B" w:rsidRDefault="0003401B" w:rsidP="0003401B">
            <w:pPr>
              <w:spacing w:after="0" w:line="240" w:lineRule="auto"/>
              <w:rPr>
                <w:rFonts w:eastAsia="Times New Roman" w:cs="Times New Roman"/>
                <w:szCs w:val="24"/>
              </w:rPr>
            </w:pPr>
            <w:r w:rsidRPr="0003401B">
              <w:rPr>
                <w:rFonts w:eastAsia="Times New Roman" w:cs="Times New Roman"/>
                <w:szCs w:val="24"/>
              </w:rPr>
              <w:t>Count</w:t>
            </w:r>
          </w:p>
        </w:tc>
        <w:tc>
          <w:tcPr>
            <w:tcW w:w="1776" w:type="dxa"/>
            <w:tcBorders>
              <w:top w:val="nil"/>
              <w:left w:val="nil"/>
              <w:bottom w:val="single" w:sz="8" w:space="0" w:color="auto"/>
              <w:right w:val="nil"/>
            </w:tcBorders>
            <w:shd w:val="clear" w:color="auto" w:fill="auto"/>
            <w:noWrap/>
            <w:vAlign w:val="bottom"/>
            <w:hideMark/>
          </w:tcPr>
          <w:p w14:paraId="3B5B1BA4" w14:textId="77777777" w:rsidR="0003401B" w:rsidRPr="0003401B" w:rsidRDefault="0003401B" w:rsidP="0003401B">
            <w:pPr>
              <w:spacing w:after="0" w:line="240" w:lineRule="auto"/>
              <w:jc w:val="right"/>
              <w:rPr>
                <w:rFonts w:eastAsia="Times New Roman" w:cs="Times New Roman"/>
                <w:szCs w:val="24"/>
              </w:rPr>
            </w:pPr>
            <w:r w:rsidRPr="0003401B">
              <w:rPr>
                <w:rFonts w:eastAsia="Times New Roman" w:cs="Times New Roman"/>
                <w:szCs w:val="24"/>
              </w:rPr>
              <w:t>200</w:t>
            </w:r>
          </w:p>
        </w:tc>
      </w:tr>
    </w:tbl>
    <w:p w14:paraId="03828E3E" w14:textId="19BA47C7" w:rsidR="0003401B" w:rsidRPr="00AE7C36" w:rsidRDefault="0003401B" w:rsidP="004A660E">
      <w:pPr>
        <w:jc w:val="both"/>
        <w:rPr>
          <w:rFonts w:cs="Times New Roman"/>
          <w:szCs w:val="24"/>
        </w:rPr>
      </w:pPr>
    </w:p>
    <w:p w14:paraId="1A605DE2" w14:textId="1DB669A4" w:rsidR="003701E5" w:rsidRPr="00AE7C36" w:rsidRDefault="00264017" w:rsidP="00AE7C36">
      <w:pPr>
        <w:spacing w:line="360" w:lineRule="auto"/>
        <w:jc w:val="both"/>
        <w:rPr>
          <w:rFonts w:cs="Times New Roman"/>
          <w:szCs w:val="24"/>
        </w:rPr>
      </w:pPr>
      <w:r w:rsidRPr="00264017">
        <w:rPr>
          <w:rFonts w:cs="Times New Roman"/>
          <w:szCs w:val="24"/>
        </w:rPr>
        <w:t>The Univariate analysis of votes shows that the average votes, M = 5253 with SD = 10073.3. The standard deviation is larger than the mean, which highlights that the mean is influenced by outliers hence not a better estimate. The mode is 6 votes, while the median was 633</w:t>
      </w:r>
      <w:r w:rsidR="003701E5" w:rsidRPr="00AE7C36">
        <w:rPr>
          <w:rFonts w:cs="Times New Roman"/>
          <w:szCs w:val="24"/>
        </w:rPr>
        <w:t>.</w:t>
      </w:r>
    </w:p>
    <w:p w14:paraId="27FA3EC3" w14:textId="02B34337" w:rsidR="0003401B" w:rsidRPr="00AE7C36" w:rsidRDefault="0003401B" w:rsidP="004A660E">
      <w:pPr>
        <w:jc w:val="both"/>
        <w:rPr>
          <w:rFonts w:cs="Times New Roman"/>
          <w:szCs w:val="24"/>
        </w:rPr>
      </w:pPr>
      <w:r w:rsidRPr="00AE7C36">
        <w:rPr>
          <w:rFonts w:cs="Times New Roman"/>
          <w:noProof/>
          <w:szCs w:val="24"/>
        </w:rPr>
        <mc:AlternateContent>
          <mc:Choice Requires="cx1">
            <w:drawing>
              <wp:inline distT="0" distB="0" distL="0" distR="0" wp14:anchorId="0941E84A" wp14:editId="407925FD">
                <wp:extent cx="4572000" cy="2743200"/>
                <wp:effectExtent l="0" t="0" r="0" b="0"/>
                <wp:docPr id="8" name="Chart 8">
                  <a:extLst xmlns:a="http://schemas.openxmlformats.org/drawingml/2006/main">
                    <a:ext uri="{FF2B5EF4-FFF2-40B4-BE49-F238E27FC236}">
                      <a16:creationId xmlns:a16="http://schemas.microsoft.com/office/drawing/2014/main" id="{C1B59392-F649-4271-9A2E-303EA96258F1}"/>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5"/>
                  </a:graphicData>
                </a:graphic>
              </wp:inline>
            </w:drawing>
          </mc:Choice>
          <mc:Fallback>
            <w:drawing>
              <wp:inline distT="0" distB="0" distL="0" distR="0" wp14:anchorId="0941E84A" wp14:editId="407925FD">
                <wp:extent cx="4572000" cy="2743200"/>
                <wp:effectExtent l="0" t="0" r="0" b="0"/>
                <wp:docPr id="8" name="Chart 8">
                  <a:extLst xmlns:a="http://schemas.openxmlformats.org/drawingml/2006/main">
                    <a:ext uri="{FF2B5EF4-FFF2-40B4-BE49-F238E27FC236}">
                      <a16:creationId xmlns:a16="http://schemas.microsoft.com/office/drawing/2014/main" id="{C1B59392-F649-4271-9A2E-303EA96258F1}"/>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8" name="Chart 8">
                          <a:extLst>
                            <a:ext uri="{FF2B5EF4-FFF2-40B4-BE49-F238E27FC236}">
                              <a16:creationId xmlns:a16="http://schemas.microsoft.com/office/drawing/2014/main" id="{C1B59392-F649-4271-9A2E-303EA96258F1}"/>
                            </a:ext>
                          </a:extLst>
                        </pic:cNvPr>
                        <pic:cNvPicPr>
                          <a:picLocks noGrp="1" noRot="1" noChangeAspect="1" noMove="1" noResize="1" noEditPoints="1" noAdjustHandles="1" noChangeArrowheads="1" noChangeShapeType="1"/>
                        </pic:cNvPicPr>
                      </pic:nvPicPr>
                      <pic:blipFill>
                        <a:blip r:embed="rId16"/>
                        <a:stretch>
                          <a:fillRect/>
                        </a:stretch>
                      </pic:blipFill>
                      <pic:spPr>
                        <a:xfrm>
                          <a:off x="0" y="0"/>
                          <a:ext cx="4572000" cy="2743200"/>
                        </a:xfrm>
                        <a:prstGeom prst="rect">
                          <a:avLst/>
                        </a:prstGeom>
                      </pic:spPr>
                    </pic:pic>
                  </a:graphicData>
                </a:graphic>
              </wp:inline>
            </w:drawing>
          </mc:Fallback>
        </mc:AlternateContent>
      </w:r>
    </w:p>
    <w:p w14:paraId="32264277" w14:textId="5E245999" w:rsidR="0003401B" w:rsidRPr="004A660E" w:rsidRDefault="003701E5" w:rsidP="004A660E">
      <w:pPr>
        <w:jc w:val="both"/>
        <w:rPr>
          <w:rFonts w:cs="Times New Roman"/>
          <w:szCs w:val="24"/>
        </w:rPr>
      </w:pPr>
      <w:r w:rsidRPr="00AE7C36">
        <w:rPr>
          <w:rFonts w:cs="Times New Roman"/>
          <w:szCs w:val="24"/>
        </w:rPr>
        <w:t>The histogram shows positively skewed data hence not normally distributed.</w:t>
      </w:r>
    </w:p>
    <w:p w14:paraId="6F4EC946" w14:textId="267D26F9" w:rsidR="004A660E" w:rsidRPr="00AE7C36" w:rsidRDefault="0003401B" w:rsidP="0082152E">
      <w:pPr>
        <w:jc w:val="both"/>
        <w:rPr>
          <w:rFonts w:cs="Times New Roman"/>
          <w:szCs w:val="24"/>
        </w:rPr>
      </w:pPr>
      <w:r w:rsidRPr="00AE7C36">
        <w:rPr>
          <w:rFonts w:cs="Times New Roman"/>
          <w:noProof/>
          <w:szCs w:val="24"/>
        </w:rPr>
        <mc:AlternateContent>
          <mc:Choice Requires="cx1">
            <w:drawing>
              <wp:inline distT="0" distB="0" distL="0" distR="0" wp14:anchorId="7458ACE5" wp14:editId="08EDD125">
                <wp:extent cx="4572000" cy="2743200"/>
                <wp:effectExtent l="0" t="0" r="0" b="0"/>
                <wp:docPr id="9" name="Chart 9">
                  <a:extLst xmlns:a="http://schemas.openxmlformats.org/drawingml/2006/main">
                    <a:ext uri="{FF2B5EF4-FFF2-40B4-BE49-F238E27FC236}">
                      <a16:creationId xmlns:a16="http://schemas.microsoft.com/office/drawing/2014/main" id="{2E043070-142E-4322-A45A-9C0AA71172E8}"/>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17"/>
                  </a:graphicData>
                </a:graphic>
              </wp:inline>
            </w:drawing>
          </mc:Choice>
          <mc:Fallback>
            <w:drawing>
              <wp:inline distT="0" distB="0" distL="0" distR="0" wp14:anchorId="7458ACE5" wp14:editId="08EDD125">
                <wp:extent cx="4572000" cy="2743200"/>
                <wp:effectExtent l="0" t="0" r="0" b="0"/>
                <wp:docPr id="9" name="Chart 9">
                  <a:extLst xmlns:a="http://schemas.openxmlformats.org/drawingml/2006/main">
                    <a:ext uri="{FF2B5EF4-FFF2-40B4-BE49-F238E27FC236}">
                      <a16:creationId xmlns:a16="http://schemas.microsoft.com/office/drawing/2014/main" id="{2E043070-142E-4322-A45A-9C0AA71172E8}"/>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9" name="Chart 9">
                          <a:extLst>
                            <a:ext uri="{FF2B5EF4-FFF2-40B4-BE49-F238E27FC236}">
                              <a16:creationId xmlns:a16="http://schemas.microsoft.com/office/drawing/2014/main" id="{2E043070-142E-4322-A45A-9C0AA71172E8}"/>
                            </a:ext>
                          </a:extLst>
                        </pic:cNvPr>
                        <pic:cNvPicPr>
                          <a:picLocks noGrp="1" noRot="1" noChangeAspect="1" noMove="1" noResize="1" noEditPoints="1" noAdjustHandles="1" noChangeArrowheads="1" noChangeShapeType="1"/>
                        </pic:cNvPicPr>
                      </pic:nvPicPr>
                      <pic:blipFill>
                        <a:blip r:embed="rId18"/>
                        <a:stretch>
                          <a:fillRect/>
                        </a:stretch>
                      </pic:blipFill>
                      <pic:spPr>
                        <a:xfrm>
                          <a:off x="0" y="0"/>
                          <a:ext cx="4572000" cy="2743200"/>
                        </a:xfrm>
                        <a:prstGeom prst="rect">
                          <a:avLst/>
                        </a:prstGeom>
                      </pic:spPr>
                    </pic:pic>
                  </a:graphicData>
                </a:graphic>
              </wp:inline>
            </w:drawing>
          </mc:Fallback>
        </mc:AlternateContent>
      </w:r>
    </w:p>
    <w:p w14:paraId="2A4CF095" w14:textId="7F8DA7A7" w:rsidR="0003401B" w:rsidRPr="00AE7C36" w:rsidRDefault="003701E5" w:rsidP="0082152E">
      <w:pPr>
        <w:jc w:val="both"/>
        <w:rPr>
          <w:rFonts w:cs="Times New Roman"/>
          <w:szCs w:val="24"/>
        </w:rPr>
      </w:pPr>
      <w:r w:rsidRPr="00AE7C36">
        <w:rPr>
          <w:rFonts w:cs="Times New Roman"/>
          <w:szCs w:val="24"/>
        </w:rPr>
        <w:t>The box plot highlights that there are many outliers in the dataset which influence the normality of the distribution.</w:t>
      </w:r>
    </w:p>
    <w:p w14:paraId="3DF301CF" w14:textId="4B1554BB" w:rsidR="0003401B" w:rsidRPr="00AE7C36" w:rsidRDefault="0003401B" w:rsidP="00AE7C36">
      <w:pPr>
        <w:pStyle w:val="Heading2"/>
        <w:rPr>
          <w:rFonts w:ascii="Times New Roman" w:hAnsi="Times New Roman" w:cs="Times New Roman"/>
          <w:color w:val="auto"/>
          <w:sz w:val="24"/>
          <w:szCs w:val="24"/>
        </w:rPr>
      </w:pPr>
      <w:bookmarkStart w:id="5" w:name="_Toc26446506"/>
      <w:r w:rsidRPr="00AE7C36">
        <w:rPr>
          <w:rFonts w:ascii="Times New Roman" w:hAnsi="Times New Roman" w:cs="Times New Roman"/>
          <w:color w:val="auto"/>
          <w:sz w:val="24"/>
          <w:szCs w:val="24"/>
        </w:rPr>
        <w:lastRenderedPageBreak/>
        <w:t>Univariate analysis for Drama genre</w:t>
      </w:r>
      <w:bookmarkEnd w:id="5"/>
      <w:r w:rsidRPr="00AE7C36">
        <w:rPr>
          <w:rFonts w:ascii="Times New Roman" w:hAnsi="Times New Roman" w:cs="Times New Roman"/>
          <w:color w:val="auto"/>
          <w:sz w:val="24"/>
          <w:szCs w:val="24"/>
        </w:rPr>
        <w:t xml:space="preserve"> </w:t>
      </w:r>
    </w:p>
    <w:p w14:paraId="0C60766F" w14:textId="7639E212" w:rsidR="003701E5" w:rsidRPr="00AE7C36" w:rsidRDefault="003701E5" w:rsidP="0082152E">
      <w:pPr>
        <w:jc w:val="both"/>
        <w:rPr>
          <w:rFonts w:cs="Times New Roman"/>
          <w:szCs w:val="24"/>
        </w:rPr>
      </w:pPr>
      <w:r w:rsidRPr="00AE7C36">
        <w:rPr>
          <w:rFonts w:cs="Times New Roman"/>
          <w:szCs w:val="24"/>
        </w:rPr>
        <w:t xml:space="preserve">Frequency table </w:t>
      </w:r>
    </w:p>
    <w:tbl>
      <w:tblPr>
        <w:tblW w:w="4579" w:type="dxa"/>
        <w:tblLook w:val="04A0" w:firstRow="1" w:lastRow="0" w:firstColumn="1" w:lastColumn="0" w:noHBand="0" w:noVBand="1"/>
      </w:tblPr>
      <w:tblGrid>
        <w:gridCol w:w="1396"/>
        <w:gridCol w:w="1787"/>
        <w:gridCol w:w="1396"/>
      </w:tblGrid>
      <w:tr w:rsidR="00AE7C36" w:rsidRPr="003701E5" w14:paraId="4BB9A4FD"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36E7E5C7"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Drama</w:t>
            </w:r>
          </w:p>
        </w:tc>
        <w:tc>
          <w:tcPr>
            <w:tcW w:w="1787" w:type="dxa"/>
            <w:tcBorders>
              <w:top w:val="single" w:sz="4" w:space="0" w:color="auto"/>
              <w:left w:val="nil"/>
              <w:bottom w:val="nil"/>
              <w:right w:val="nil"/>
            </w:tcBorders>
            <w:shd w:val="clear" w:color="auto" w:fill="auto"/>
            <w:noWrap/>
            <w:vAlign w:val="bottom"/>
            <w:hideMark/>
          </w:tcPr>
          <w:p w14:paraId="7966C17B"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 </w:t>
            </w:r>
          </w:p>
        </w:tc>
        <w:tc>
          <w:tcPr>
            <w:tcW w:w="1396" w:type="dxa"/>
            <w:tcBorders>
              <w:top w:val="single" w:sz="4" w:space="0" w:color="auto"/>
              <w:left w:val="nil"/>
              <w:bottom w:val="nil"/>
              <w:right w:val="nil"/>
            </w:tcBorders>
            <w:shd w:val="clear" w:color="auto" w:fill="auto"/>
            <w:noWrap/>
            <w:vAlign w:val="bottom"/>
            <w:hideMark/>
          </w:tcPr>
          <w:p w14:paraId="761982BE"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 </w:t>
            </w:r>
          </w:p>
        </w:tc>
      </w:tr>
      <w:tr w:rsidR="00AE7C36" w:rsidRPr="003701E5" w14:paraId="36386F25"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2BFB6264"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 </w:t>
            </w:r>
          </w:p>
        </w:tc>
        <w:tc>
          <w:tcPr>
            <w:tcW w:w="1787" w:type="dxa"/>
            <w:tcBorders>
              <w:top w:val="single" w:sz="4" w:space="0" w:color="auto"/>
              <w:left w:val="nil"/>
              <w:bottom w:val="nil"/>
              <w:right w:val="nil"/>
            </w:tcBorders>
            <w:shd w:val="clear" w:color="auto" w:fill="auto"/>
            <w:noWrap/>
            <w:vAlign w:val="bottom"/>
            <w:hideMark/>
          </w:tcPr>
          <w:p w14:paraId="65FA600E"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Frequency</w:t>
            </w:r>
          </w:p>
        </w:tc>
        <w:tc>
          <w:tcPr>
            <w:tcW w:w="1396" w:type="dxa"/>
            <w:tcBorders>
              <w:top w:val="single" w:sz="4" w:space="0" w:color="auto"/>
              <w:left w:val="nil"/>
              <w:bottom w:val="nil"/>
              <w:right w:val="nil"/>
            </w:tcBorders>
            <w:shd w:val="clear" w:color="auto" w:fill="auto"/>
            <w:noWrap/>
            <w:vAlign w:val="bottom"/>
            <w:hideMark/>
          </w:tcPr>
          <w:p w14:paraId="5143EF19"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Percent</w:t>
            </w:r>
          </w:p>
        </w:tc>
      </w:tr>
      <w:tr w:rsidR="00AE7C36" w:rsidRPr="003701E5" w14:paraId="48548B3C" w14:textId="77777777" w:rsidTr="003701E5">
        <w:trPr>
          <w:trHeight w:val="305"/>
        </w:trPr>
        <w:tc>
          <w:tcPr>
            <w:tcW w:w="1396" w:type="dxa"/>
            <w:tcBorders>
              <w:top w:val="single" w:sz="4" w:space="0" w:color="auto"/>
              <w:left w:val="nil"/>
              <w:bottom w:val="nil"/>
              <w:right w:val="nil"/>
            </w:tcBorders>
            <w:shd w:val="clear" w:color="auto" w:fill="auto"/>
            <w:noWrap/>
            <w:vAlign w:val="bottom"/>
            <w:hideMark/>
          </w:tcPr>
          <w:p w14:paraId="2E0CA8D9"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No</w:t>
            </w:r>
          </w:p>
        </w:tc>
        <w:tc>
          <w:tcPr>
            <w:tcW w:w="1787" w:type="dxa"/>
            <w:tcBorders>
              <w:top w:val="single" w:sz="4" w:space="0" w:color="auto"/>
              <w:left w:val="nil"/>
              <w:bottom w:val="nil"/>
              <w:right w:val="nil"/>
            </w:tcBorders>
            <w:shd w:val="clear" w:color="auto" w:fill="auto"/>
            <w:noWrap/>
            <w:vAlign w:val="bottom"/>
            <w:hideMark/>
          </w:tcPr>
          <w:p w14:paraId="36B64E78"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106</w:t>
            </w:r>
          </w:p>
        </w:tc>
        <w:tc>
          <w:tcPr>
            <w:tcW w:w="1396" w:type="dxa"/>
            <w:tcBorders>
              <w:top w:val="single" w:sz="4" w:space="0" w:color="auto"/>
              <w:left w:val="nil"/>
              <w:bottom w:val="nil"/>
              <w:right w:val="nil"/>
            </w:tcBorders>
            <w:shd w:val="clear" w:color="auto" w:fill="auto"/>
            <w:noWrap/>
            <w:vAlign w:val="bottom"/>
            <w:hideMark/>
          </w:tcPr>
          <w:p w14:paraId="0AED2FEF"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53</w:t>
            </w:r>
          </w:p>
        </w:tc>
      </w:tr>
      <w:tr w:rsidR="00AE7C36" w:rsidRPr="003701E5" w14:paraId="533C5D27" w14:textId="77777777" w:rsidTr="003701E5">
        <w:trPr>
          <w:trHeight w:val="305"/>
        </w:trPr>
        <w:tc>
          <w:tcPr>
            <w:tcW w:w="1396" w:type="dxa"/>
            <w:tcBorders>
              <w:top w:val="nil"/>
              <w:left w:val="nil"/>
              <w:bottom w:val="single" w:sz="4" w:space="0" w:color="auto"/>
              <w:right w:val="nil"/>
            </w:tcBorders>
            <w:shd w:val="clear" w:color="auto" w:fill="auto"/>
            <w:noWrap/>
            <w:vAlign w:val="bottom"/>
            <w:hideMark/>
          </w:tcPr>
          <w:p w14:paraId="6E6E6B77"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Yes</w:t>
            </w:r>
          </w:p>
        </w:tc>
        <w:tc>
          <w:tcPr>
            <w:tcW w:w="1787" w:type="dxa"/>
            <w:tcBorders>
              <w:top w:val="nil"/>
              <w:left w:val="nil"/>
              <w:bottom w:val="single" w:sz="4" w:space="0" w:color="auto"/>
              <w:right w:val="nil"/>
            </w:tcBorders>
            <w:shd w:val="clear" w:color="auto" w:fill="auto"/>
            <w:noWrap/>
            <w:vAlign w:val="bottom"/>
            <w:hideMark/>
          </w:tcPr>
          <w:p w14:paraId="1D1D98F0"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94</w:t>
            </w:r>
          </w:p>
        </w:tc>
        <w:tc>
          <w:tcPr>
            <w:tcW w:w="1396" w:type="dxa"/>
            <w:tcBorders>
              <w:top w:val="nil"/>
              <w:left w:val="nil"/>
              <w:bottom w:val="single" w:sz="4" w:space="0" w:color="auto"/>
              <w:right w:val="nil"/>
            </w:tcBorders>
            <w:shd w:val="clear" w:color="auto" w:fill="auto"/>
            <w:noWrap/>
            <w:vAlign w:val="bottom"/>
            <w:hideMark/>
          </w:tcPr>
          <w:p w14:paraId="1380E776"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47</w:t>
            </w:r>
          </w:p>
        </w:tc>
      </w:tr>
      <w:tr w:rsidR="00AE7C36" w:rsidRPr="003701E5" w14:paraId="653F5E66" w14:textId="77777777" w:rsidTr="003701E5">
        <w:trPr>
          <w:trHeight w:val="305"/>
        </w:trPr>
        <w:tc>
          <w:tcPr>
            <w:tcW w:w="1396" w:type="dxa"/>
            <w:tcBorders>
              <w:top w:val="nil"/>
              <w:left w:val="nil"/>
              <w:bottom w:val="single" w:sz="4" w:space="0" w:color="auto"/>
              <w:right w:val="nil"/>
            </w:tcBorders>
            <w:shd w:val="clear" w:color="auto" w:fill="auto"/>
            <w:noWrap/>
            <w:vAlign w:val="bottom"/>
            <w:hideMark/>
          </w:tcPr>
          <w:p w14:paraId="4DCE7F5A" w14:textId="77777777" w:rsidR="003701E5" w:rsidRPr="003701E5" w:rsidRDefault="003701E5" w:rsidP="003701E5">
            <w:pPr>
              <w:spacing w:after="0" w:line="240" w:lineRule="auto"/>
              <w:rPr>
                <w:rFonts w:eastAsia="Times New Roman" w:cs="Times New Roman"/>
                <w:szCs w:val="24"/>
              </w:rPr>
            </w:pPr>
            <w:r w:rsidRPr="003701E5">
              <w:rPr>
                <w:rFonts w:eastAsia="Times New Roman" w:cs="Times New Roman"/>
                <w:szCs w:val="24"/>
              </w:rPr>
              <w:t>Total</w:t>
            </w:r>
          </w:p>
        </w:tc>
        <w:tc>
          <w:tcPr>
            <w:tcW w:w="1787" w:type="dxa"/>
            <w:tcBorders>
              <w:top w:val="nil"/>
              <w:left w:val="nil"/>
              <w:bottom w:val="single" w:sz="4" w:space="0" w:color="auto"/>
              <w:right w:val="nil"/>
            </w:tcBorders>
            <w:shd w:val="clear" w:color="auto" w:fill="auto"/>
            <w:noWrap/>
            <w:vAlign w:val="bottom"/>
            <w:hideMark/>
          </w:tcPr>
          <w:p w14:paraId="05F885E7"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200</w:t>
            </w:r>
          </w:p>
        </w:tc>
        <w:tc>
          <w:tcPr>
            <w:tcW w:w="1396" w:type="dxa"/>
            <w:tcBorders>
              <w:top w:val="nil"/>
              <w:left w:val="nil"/>
              <w:bottom w:val="single" w:sz="4" w:space="0" w:color="auto"/>
              <w:right w:val="nil"/>
            </w:tcBorders>
            <w:shd w:val="clear" w:color="auto" w:fill="auto"/>
            <w:noWrap/>
            <w:vAlign w:val="bottom"/>
            <w:hideMark/>
          </w:tcPr>
          <w:p w14:paraId="2A35991B" w14:textId="77777777" w:rsidR="003701E5" w:rsidRPr="003701E5" w:rsidRDefault="003701E5" w:rsidP="003701E5">
            <w:pPr>
              <w:spacing w:after="0" w:line="240" w:lineRule="auto"/>
              <w:jc w:val="right"/>
              <w:rPr>
                <w:rFonts w:eastAsia="Times New Roman" w:cs="Times New Roman"/>
                <w:szCs w:val="24"/>
              </w:rPr>
            </w:pPr>
            <w:r w:rsidRPr="003701E5">
              <w:rPr>
                <w:rFonts w:eastAsia="Times New Roman" w:cs="Times New Roman"/>
                <w:szCs w:val="24"/>
              </w:rPr>
              <w:t>100</w:t>
            </w:r>
          </w:p>
        </w:tc>
      </w:tr>
    </w:tbl>
    <w:p w14:paraId="78E49A3B" w14:textId="74FDCE47" w:rsidR="0003401B" w:rsidRPr="00AE7C36" w:rsidRDefault="0003401B" w:rsidP="0082152E">
      <w:pPr>
        <w:jc w:val="both"/>
        <w:rPr>
          <w:rFonts w:cs="Times New Roman"/>
          <w:szCs w:val="24"/>
        </w:rPr>
      </w:pPr>
    </w:p>
    <w:p w14:paraId="47DF7BF1" w14:textId="63A2BA05" w:rsidR="0003401B" w:rsidRPr="00AE7C36" w:rsidRDefault="0003401B" w:rsidP="0082152E">
      <w:pPr>
        <w:jc w:val="both"/>
        <w:rPr>
          <w:rFonts w:cs="Times New Roman"/>
          <w:szCs w:val="24"/>
        </w:rPr>
      </w:pPr>
    </w:p>
    <w:p w14:paraId="74C73A1D" w14:textId="1A0D64BF" w:rsidR="0003401B" w:rsidRPr="00AE7C36" w:rsidRDefault="0003401B" w:rsidP="0082152E">
      <w:pPr>
        <w:jc w:val="both"/>
        <w:rPr>
          <w:rFonts w:cs="Times New Roman"/>
          <w:szCs w:val="24"/>
        </w:rPr>
      </w:pPr>
    </w:p>
    <w:p w14:paraId="0EDEB0C2" w14:textId="102FACE4" w:rsidR="0003401B" w:rsidRPr="00AE7C36" w:rsidRDefault="0003401B" w:rsidP="0082152E">
      <w:pPr>
        <w:jc w:val="both"/>
        <w:rPr>
          <w:rFonts w:cs="Times New Roman"/>
          <w:szCs w:val="24"/>
        </w:rPr>
      </w:pPr>
    </w:p>
    <w:p w14:paraId="100852F7" w14:textId="3418C1B2" w:rsidR="0003401B" w:rsidRPr="00AE7C36" w:rsidRDefault="0003401B" w:rsidP="0082152E">
      <w:pPr>
        <w:jc w:val="both"/>
        <w:rPr>
          <w:rFonts w:cs="Times New Roman"/>
          <w:szCs w:val="24"/>
        </w:rPr>
      </w:pPr>
      <w:r w:rsidRPr="00AE7C36">
        <w:rPr>
          <w:rFonts w:cs="Times New Roman"/>
          <w:noProof/>
          <w:szCs w:val="24"/>
        </w:rPr>
        <w:drawing>
          <wp:inline distT="0" distB="0" distL="0" distR="0" wp14:anchorId="34CB89E1" wp14:editId="21A3646E">
            <wp:extent cx="4788535" cy="2626995"/>
            <wp:effectExtent l="0" t="0" r="12065" b="1905"/>
            <wp:docPr id="10" name="Chart 10">
              <a:extLst xmlns:a="http://schemas.openxmlformats.org/drawingml/2006/main">
                <a:ext uri="{FF2B5EF4-FFF2-40B4-BE49-F238E27FC236}">
                  <a16:creationId xmlns:a16="http://schemas.microsoft.com/office/drawing/2014/main" id="{1CC2C259-C06C-4FEE-B227-69C30C45DAB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6158A86" w14:textId="73701490" w:rsidR="00382C3A" w:rsidRPr="00AE7C36" w:rsidRDefault="00382C3A" w:rsidP="0082152E">
      <w:pPr>
        <w:jc w:val="both"/>
        <w:rPr>
          <w:rFonts w:cs="Times New Roman"/>
          <w:szCs w:val="24"/>
        </w:rPr>
      </w:pPr>
    </w:p>
    <w:p w14:paraId="1A7AD34C" w14:textId="0BA2EDA5" w:rsidR="00B92828" w:rsidRPr="00AE7C36" w:rsidRDefault="00B92828" w:rsidP="00AE7C36">
      <w:pPr>
        <w:pStyle w:val="Heading1"/>
        <w:spacing w:line="360" w:lineRule="auto"/>
        <w:rPr>
          <w:rFonts w:ascii="Times New Roman" w:hAnsi="Times New Roman" w:cs="Times New Roman"/>
          <w:b/>
          <w:bCs/>
          <w:color w:val="auto"/>
          <w:sz w:val="24"/>
          <w:szCs w:val="24"/>
        </w:rPr>
      </w:pPr>
      <w:bookmarkStart w:id="6" w:name="_Toc26446507"/>
      <w:r w:rsidRPr="00AE7C36">
        <w:rPr>
          <w:rFonts w:ascii="Times New Roman" w:hAnsi="Times New Roman" w:cs="Times New Roman"/>
          <w:b/>
          <w:bCs/>
          <w:color w:val="auto"/>
          <w:sz w:val="24"/>
          <w:szCs w:val="24"/>
        </w:rPr>
        <w:t>Bivariate data analysis</w:t>
      </w:r>
      <w:bookmarkEnd w:id="6"/>
      <w:r w:rsidRPr="00AE7C36">
        <w:rPr>
          <w:rFonts w:ascii="Times New Roman" w:hAnsi="Times New Roman" w:cs="Times New Roman"/>
          <w:b/>
          <w:bCs/>
          <w:color w:val="auto"/>
          <w:sz w:val="24"/>
          <w:szCs w:val="24"/>
        </w:rPr>
        <w:t xml:space="preserve"> </w:t>
      </w:r>
    </w:p>
    <w:p w14:paraId="048381C7" w14:textId="034B71AC" w:rsidR="00B92828" w:rsidRPr="00AE7C36" w:rsidRDefault="00B92828" w:rsidP="00AE7C36">
      <w:pPr>
        <w:spacing w:line="360" w:lineRule="auto"/>
        <w:jc w:val="both"/>
        <w:rPr>
          <w:rFonts w:cs="Times New Roman"/>
          <w:szCs w:val="24"/>
        </w:rPr>
      </w:pPr>
      <w:r w:rsidRPr="00AE7C36">
        <w:rPr>
          <w:rFonts w:cs="Times New Roman"/>
          <w:szCs w:val="24"/>
        </w:rPr>
        <w:t>This section will focus on determining the relationship between budget and votes as well as rating and votes to determine the strength of the relationship between the variables.</w:t>
      </w:r>
    </w:p>
    <w:p w14:paraId="005486BD" w14:textId="3D4CD835" w:rsidR="00B92828" w:rsidRPr="00AE7C36" w:rsidRDefault="00B92828" w:rsidP="0082152E">
      <w:pPr>
        <w:jc w:val="both"/>
        <w:rPr>
          <w:rFonts w:cs="Times New Roman"/>
          <w:szCs w:val="24"/>
        </w:rPr>
      </w:pPr>
      <w:r w:rsidRPr="00AE7C36">
        <w:rPr>
          <w:rFonts w:cs="Times New Roman"/>
          <w:noProof/>
          <w:szCs w:val="24"/>
        </w:rPr>
        <w:lastRenderedPageBreak/>
        <w:drawing>
          <wp:inline distT="0" distB="0" distL="0" distR="0" wp14:anchorId="7FAF92B8" wp14:editId="76747496">
            <wp:extent cx="4572000" cy="2743200"/>
            <wp:effectExtent l="0" t="0" r="0" b="0"/>
            <wp:docPr id="11" name="Chart 11">
              <a:extLst xmlns:a="http://schemas.openxmlformats.org/drawingml/2006/main">
                <a:ext uri="{FF2B5EF4-FFF2-40B4-BE49-F238E27FC236}">
                  <a16:creationId xmlns:a16="http://schemas.microsoft.com/office/drawing/2014/main" id="{1A5716E9-ABB4-4865-99C3-8CF261A48B0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480F3CA6" w14:textId="690099A6" w:rsidR="00B92828" w:rsidRPr="00AE7C36" w:rsidRDefault="00B92828" w:rsidP="0082152E">
      <w:pPr>
        <w:jc w:val="both"/>
        <w:rPr>
          <w:rFonts w:cs="Times New Roman"/>
          <w:szCs w:val="24"/>
        </w:rPr>
      </w:pPr>
      <w:r w:rsidRPr="00AE7C36">
        <w:rPr>
          <w:rFonts w:cs="Times New Roman"/>
          <w:szCs w:val="24"/>
        </w:rPr>
        <w:t xml:space="preserve">The analysis shows that there is a </w:t>
      </w:r>
      <w:r w:rsidR="005950D6" w:rsidRPr="00AE7C36">
        <w:rPr>
          <w:rFonts w:cs="Times New Roman"/>
          <w:szCs w:val="24"/>
        </w:rPr>
        <w:t>weak</w:t>
      </w:r>
      <w:r w:rsidRPr="00AE7C36">
        <w:rPr>
          <w:rFonts w:cs="Times New Roman"/>
          <w:szCs w:val="24"/>
        </w:rPr>
        <w:t xml:space="preserve"> positive relationship between votes and movie rating (r = 0.</w:t>
      </w:r>
      <w:r w:rsidR="005950D6" w:rsidRPr="00AE7C36">
        <w:rPr>
          <w:rFonts w:cs="Times New Roman"/>
          <w:szCs w:val="24"/>
        </w:rPr>
        <w:t>27</w:t>
      </w:r>
      <w:r w:rsidRPr="00AE7C36">
        <w:rPr>
          <w:rFonts w:cs="Times New Roman"/>
          <w:szCs w:val="24"/>
        </w:rPr>
        <w:t>).</w:t>
      </w:r>
    </w:p>
    <w:p w14:paraId="5BD964E7" w14:textId="2FF00149" w:rsidR="00B92828" w:rsidRPr="00AE7C36" w:rsidRDefault="00B92828" w:rsidP="0082152E">
      <w:pPr>
        <w:jc w:val="both"/>
        <w:rPr>
          <w:rFonts w:cs="Times New Roman"/>
          <w:szCs w:val="24"/>
        </w:rPr>
      </w:pPr>
      <w:r w:rsidRPr="00AE7C36">
        <w:rPr>
          <w:rFonts w:cs="Times New Roman"/>
          <w:noProof/>
          <w:szCs w:val="24"/>
        </w:rPr>
        <w:drawing>
          <wp:inline distT="0" distB="0" distL="0" distR="0" wp14:anchorId="35E9332B" wp14:editId="4E5CD036">
            <wp:extent cx="4572000" cy="2743200"/>
            <wp:effectExtent l="0" t="0" r="0" b="0"/>
            <wp:docPr id="12" name="Chart 12">
              <a:extLst xmlns:a="http://schemas.openxmlformats.org/drawingml/2006/main">
                <a:ext uri="{FF2B5EF4-FFF2-40B4-BE49-F238E27FC236}">
                  <a16:creationId xmlns:a16="http://schemas.microsoft.com/office/drawing/2014/main" id="{C55B0E94-D7A5-4ABE-BF1F-963B8DDE3B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6E12E8" w14:textId="7E8F36A3" w:rsidR="00B92828" w:rsidRPr="00AE7C36" w:rsidRDefault="00B92828" w:rsidP="0082152E">
      <w:pPr>
        <w:jc w:val="both"/>
        <w:rPr>
          <w:rFonts w:cs="Times New Roman"/>
          <w:szCs w:val="24"/>
        </w:rPr>
      </w:pPr>
      <w:r w:rsidRPr="00AE7C36">
        <w:rPr>
          <w:rFonts w:cs="Times New Roman"/>
          <w:szCs w:val="24"/>
        </w:rPr>
        <w:t>The analysis shows that</w:t>
      </w:r>
      <w:r w:rsidR="005950D6" w:rsidRPr="00AE7C36">
        <w:rPr>
          <w:rFonts w:cs="Times New Roman"/>
          <w:szCs w:val="24"/>
        </w:rPr>
        <w:t xml:space="preserve"> there is a moderate positive relationship between votes and budget (r = 0.57).</w:t>
      </w:r>
    </w:p>
    <w:p w14:paraId="1E56A782" w14:textId="0887C881" w:rsidR="005950D6" w:rsidRPr="00AE7C36" w:rsidRDefault="003701E5" w:rsidP="00AE7C36">
      <w:pPr>
        <w:pStyle w:val="Heading1"/>
        <w:spacing w:line="360" w:lineRule="auto"/>
        <w:rPr>
          <w:rFonts w:ascii="Times New Roman" w:hAnsi="Times New Roman" w:cs="Times New Roman"/>
          <w:b/>
          <w:bCs/>
          <w:color w:val="auto"/>
          <w:sz w:val="24"/>
          <w:szCs w:val="24"/>
        </w:rPr>
      </w:pPr>
      <w:bookmarkStart w:id="7" w:name="_Toc26446508"/>
      <w:r w:rsidRPr="00AE7C36">
        <w:rPr>
          <w:rFonts w:ascii="Times New Roman" w:hAnsi="Times New Roman" w:cs="Times New Roman"/>
          <w:b/>
          <w:bCs/>
          <w:color w:val="auto"/>
          <w:sz w:val="24"/>
          <w:szCs w:val="24"/>
        </w:rPr>
        <w:t>Section III</w:t>
      </w:r>
      <w:r w:rsidR="00AE7C36" w:rsidRPr="00AE7C36">
        <w:rPr>
          <w:rFonts w:ascii="Times New Roman" w:hAnsi="Times New Roman" w:cs="Times New Roman"/>
          <w:b/>
          <w:bCs/>
          <w:color w:val="auto"/>
          <w:sz w:val="24"/>
          <w:szCs w:val="24"/>
        </w:rPr>
        <w:t xml:space="preserve">: </w:t>
      </w:r>
      <w:r w:rsidR="005950D6" w:rsidRPr="00AE7C36">
        <w:rPr>
          <w:rFonts w:ascii="Times New Roman" w:hAnsi="Times New Roman" w:cs="Times New Roman"/>
          <w:b/>
          <w:bCs/>
          <w:color w:val="auto"/>
          <w:sz w:val="24"/>
          <w:szCs w:val="24"/>
        </w:rPr>
        <w:t>Hypothesis</w:t>
      </w:r>
      <w:bookmarkEnd w:id="7"/>
      <w:r w:rsidR="005950D6" w:rsidRPr="00AE7C36">
        <w:rPr>
          <w:rFonts w:ascii="Times New Roman" w:hAnsi="Times New Roman" w:cs="Times New Roman"/>
          <w:b/>
          <w:bCs/>
          <w:color w:val="auto"/>
          <w:sz w:val="24"/>
          <w:szCs w:val="24"/>
        </w:rPr>
        <w:t xml:space="preserve"> </w:t>
      </w:r>
    </w:p>
    <w:p w14:paraId="1A988008" w14:textId="3D7F4841" w:rsidR="00AE7C36" w:rsidRPr="00AE7C36" w:rsidRDefault="00AE7C36" w:rsidP="00AE7C36">
      <w:pPr>
        <w:pStyle w:val="Heading2"/>
        <w:spacing w:line="360" w:lineRule="auto"/>
        <w:rPr>
          <w:rFonts w:ascii="Times New Roman" w:hAnsi="Times New Roman" w:cs="Times New Roman"/>
          <w:b/>
          <w:bCs/>
          <w:color w:val="auto"/>
          <w:sz w:val="24"/>
          <w:szCs w:val="24"/>
        </w:rPr>
      </w:pPr>
      <w:bookmarkStart w:id="8" w:name="_Toc26446509"/>
      <w:r w:rsidRPr="00AE7C36">
        <w:rPr>
          <w:rFonts w:ascii="Times New Roman" w:hAnsi="Times New Roman" w:cs="Times New Roman"/>
          <w:b/>
          <w:bCs/>
          <w:color w:val="auto"/>
          <w:sz w:val="24"/>
          <w:szCs w:val="24"/>
        </w:rPr>
        <w:t>One sample t-test</w:t>
      </w:r>
      <w:bookmarkEnd w:id="8"/>
    </w:p>
    <w:p w14:paraId="40D9DCAB" w14:textId="77777777" w:rsidR="00264017" w:rsidRPr="00264017" w:rsidRDefault="00264017" w:rsidP="00264017">
      <w:pPr>
        <w:spacing w:line="360" w:lineRule="auto"/>
        <w:jc w:val="both"/>
        <w:rPr>
          <w:rFonts w:cs="Times New Roman"/>
          <w:szCs w:val="24"/>
        </w:rPr>
      </w:pPr>
      <w:r w:rsidRPr="00264017">
        <w:rPr>
          <w:rFonts w:cs="Times New Roman"/>
          <w:szCs w:val="24"/>
        </w:rPr>
        <w:t xml:space="preserve">The average rating score for movies is 5. </w:t>
      </w:r>
      <w:proofErr w:type="gramStart"/>
      <w:r w:rsidRPr="00264017">
        <w:rPr>
          <w:rFonts w:cs="Times New Roman"/>
          <w:szCs w:val="24"/>
        </w:rPr>
        <w:t>Therefore</w:t>
      </w:r>
      <w:proofErr w:type="gramEnd"/>
      <w:r w:rsidRPr="00264017">
        <w:rPr>
          <w:rFonts w:cs="Times New Roman"/>
          <w:szCs w:val="24"/>
        </w:rPr>
        <w:t xml:space="preserve"> there is a need to assess whether the mean is less or equal to 5</w:t>
      </w:r>
    </w:p>
    <w:p w14:paraId="00F36717" w14:textId="77777777" w:rsidR="00264017" w:rsidRPr="00264017" w:rsidRDefault="00264017" w:rsidP="00264017">
      <w:pPr>
        <w:spacing w:line="360" w:lineRule="auto"/>
        <w:jc w:val="both"/>
        <w:rPr>
          <w:rFonts w:cs="Times New Roman"/>
          <w:szCs w:val="24"/>
        </w:rPr>
      </w:pPr>
      <w:r w:rsidRPr="00264017">
        <w:rPr>
          <w:rFonts w:cs="Times New Roman"/>
          <w:szCs w:val="24"/>
        </w:rPr>
        <w:t>Ho1: Mean rating is significantly lower than or equal 5.</w:t>
      </w:r>
    </w:p>
    <w:p w14:paraId="19EC2E17" w14:textId="14C67E1A" w:rsidR="005950D6" w:rsidRPr="00AE7C36" w:rsidRDefault="00264017" w:rsidP="00264017">
      <w:pPr>
        <w:spacing w:line="360" w:lineRule="auto"/>
        <w:jc w:val="both"/>
        <w:rPr>
          <w:rFonts w:cs="Times New Roman"/>
          <w:szCs w:val="24"/>
        </w:rPr>
      </w:pPr>
      <w:r w:rsidRPr="00264017">
        <w:rPr>
          <w:rFonts w:cs="Times New Roman"/>
          <w:szCs w:val="24"/>
        </w:rPr>
        <w:t>Ho2: Mean rating is significantly greater than 5</w:t>
      </w:r>
      <w:r w:rsidR="00AE7C36">
        <w:rPr>
          <w:rFonts w:cs="Times New Roman"/>
          <w:szCs w:val="24"/>
        </w:rPr>
        <w:t>.</w:t>
      </w:r>
    </w:p>
    <w:tbl>
      <w:tblPr>
        <w:tblW w:w="6000" w:type="dxa"/>
        <w:tblLook w:val="04A0" w:firstRow="1" w:lastRow="0" w:firstColumn="1" w:lastColumn="0" w:noHBand="0" w:noVBand="1"/>
      </w:tblPr>
      <w:tblGrid>
        <w:gridCol w:w="4740"/>
        <w:gridCol w:w="1476"/>
      </w:tblGrid>
      <w:tr w:rsidR="00AE7C36" w:rsidRPr="004D0386" w14:paraId="790FA2AF" w14:textId="77777777" w:rsidTr="004D0386">
        <w:trPr>
          <w:trHeight w:val="300"/>
        </w:trPr>
        <w:tc>
          <w:tcPr>
            <w:tcW w:w="4740" w:type="dxa"/>
            <w:tcBorders>
              <w:top w:val="nil"/>
              <w:left w:val="nil"/>
              <w:bottom w:val="nil"/>
              <w:right w:val="nil"/>
            </w:tcBorders>
            <w:shd w:val="clear" w:color="auto" w:fill="auto"/>
            <w:noWrap/>
            <w:vAlign w:val="bottom"/>
            <w:hideMark/>
          </w:tcPr>
          <w:p w14:paraId="79622B21"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lastRenderedPageBreak/>
              <w:t>t-Test: Two-Sample Assuming Unequal Variances</w:t>
            </w:r>
          </w:p>
        </w:tc>
        <w:tc>
          <w:tcPr>
            <w:tcW w:w="1260" w:type="dxa"/>
            <w:tcBorders>
              <w:top w:val="nil"/>
              <w:left w:val="nil"/>
              <w:bottom w:val="nil"/>
              <w:right w:val="nil"/>
            </w:tcBorders>
            <w:shd w:val="clear" w:color="auto" w:fill="auto"/>
            <w:noWrap/>
            <w:vAlign w:val="bottom"/>
            <w:hideMark/>
          </w:tcPr>
          <w:p w14:paraId="461D9CA8" w14:textId="77777777" w:rsidR="004D0386" w:rsidRPr="004D0386" w:rsidRDefault="004D0386" w:rsidP="004D0386">
            <w:pPr>
              <w:spacing w:after="0" w:line="240" w:lineRule="auto"/>
              <w:rPr>
                <w:rFonts w:eastAsia="Times New Roman" w:cs="Times New Roman"/>
                <w:szCs w:val="24"/>
              </w:rPr>
            </w:pPr>
          </w:p>
        </w:tc>
      </w:tr>
      <w:tr w:rsidR="00AE7C36" w:rsidRPr="004D0386" w14:paraId="10A905E7" w14:textId="77777777" w:rsidTr="004D0386">
        <w:trPr>
          <w:trHeight w:val="315"/>
        </w:trPr>
        <w:tc>
          <w:tcPr>
            <w:tcW w:w="4740" w:type="dxa"/>
            <w:tcBorders>
              <w:top w:val="nil"/>
              <w:left w:val="nil"/>
              <w:bottom w:val="nil"/>
              <w:right w:val="nil"/>
            </w:tcBorders>
            <w:shd w:val="clear" w:color="auto" w:fill="auto"/>
            <w:noWrap/>
            <w:vAlign w:val="bottom"/>
            <w:hideMark/>
          </w:tcPr>
          <w:p w14:paraId="67E1029E" w14:textId="77777777" w:rsidR="004D0386" w:rsidRPr="004D0386" w:rsidRDefault="004D0386" w:rsidP="004D0386">
            <w:pPr>
              <w:spacing w:after="0" w:line="240" w:lineRule="auto"/>
              <w:rPr>
                <w:rFonts w:eastAsia="Times New Roman" w:cs="Times New Roman"/>
                <w:szCs w:val="24"/>
              </w:rPr>
            </w:pPr>
          </w:p>
        </w:tc>
        <w:tc>
          <w:tcPr>
            <w:tcW w:w="1260" w:type="dxa"/>
            <w:tcBorders>
              <w:top w:val="nil"/>
              <w:left w:val="nil"/>
              <w:bottom w:val="nil"/>
              <w:right w:val="nil"/>
            </w:tcBorders>
            <w:shd w:val="clear" w:color="auto" w:fill="auto"/>
            <w:noWrap/>
            <w:vAlign w:val="bottom"/>
            <w:hideMark/>
          </w:tcPr>
          <w:p w14:paraId="3E2E48BB" w14:textId="77777777" w:rsidR="004D0386" w:rsidRPr="004D0386" w:rsidRDefault="004D0386" w:rsidP="004D0386">
            <w:pPr>
              <w:spacing w:after="0" w:line="240" w:lineRule="auto"/>
              <w:rPr>
                <w:rFonts w:eastAsia="Times New Roman" w:cs="Times New Roman"/>
                <w:szCs w:val="24"/>
              </w:rPr>
            </w:pPr>
          </w:p>
        </w:tc>
      </w:tr>
      <w:tr w:rsidR="00AE7C36" w:rsidRPr="004D0386" w14:paraId="154B3D67" w14:textId="77777777" w:rsidTr="004D0386">
        <w:trPr>
          <w:trHeight w:val="300"/>
        </w:trPr>
        <w:tc>
          <w:tcPr>
            <w:tcW w:w="4740" w:type="dxa"/>
            <w:tcBorders>
              <w:top w:val="single" w:sz="8" w:space="0" w:color="auto"/>
              <w:left w:val="nil"/>
              <w:bottom w:val="single" w:sz="4" w:space="0" w:color="auto"/>
              <w:right w:val="nil"/>
            </w:tcBorders>
            <w:shd w:val="clear" w:color="auto" w:fill="auto"/>
            <w:noWrap/>
            <w:vAlign w:val="bottom"/>
            <w:hideMark/>
          </w:tcPr>
          <w:p w14:paraId="3F542BD6" w14:textId="77777777" w:rsidR="004D0386" w:rsidRPr="004D0386" w:rsidRDefault="004D0386" w:rsidP="004D0386">
            <w:pPr>
              <w:spacing w:after="0" w:line="240" w:lineRule="auto"/>
              <w:jc w:val="center"/>
              <w:rPr>
                <w:rFonts w:eastAsia="Times New Roman" w:cs="Times New Roman"/>
                <w:i/>
                <w:iCs/>
                <w:szCs w:val="24"/>
              </w:rPr>
            </w:pPr>
            <w:r w:rsidRPr="004D0386">
              <w:rPr>
                <w:rFonts w:eastAsia="Times New Roman" w:cs="Times New Roman"/>
                <w:i/>
                <w:iCs/>
                <w:szCs w:val="24"/>
              </w:rPr>
              <w:t> </w:t>
            </w:r>
          </w:p>
        </w:tc>
        <w:tc>
          <w:tcPr>
            <w:tcW w:w="1260" w:type="dxa"/>
            <w:tcBorders>
              <w:top w:val="single" w:sz="8" w:space="0" w:color="auto"/>
              <w:left w:val="nil"/>
              <w:bottom w:val="single" w:sz="4" w:space="0" w:color="auto"/>
              <w:right w:val="nil"/>
            </w:tcBorders>
            <w:shd w:val="clear" w:color="auto" w:fill="auto"/>
            <w:noWrap/>
            <w:vAlign w:val="bottom"/>
            <w:hideMark/>
          </w:tcPr>
          <w:p w14:paraId="1B227E12" w14:textId="77777777" w:rsidR="004D0386" w:rsidRPr="004D0386" w:rsidRDefault="004D0386" w:rsidP="004D0386">
            <w:pPr>
              <w:spacing w:after="0" w:line="240" w:lineRule="auto"/>
              <w:jc w:val="center"/>
              <w:rPr>
                <w:rFonts w:eastAsia="Times New Roman" w:cs="Times New Roman"/>
                <w:i/>
                <w:iCs/>
                <w:szCs w:val="24"/>
              </w:rPr>
            </w:pPr>
            <w:r w:rsidRPr="004D0386">
              <w:rPr>
                <w:rFonts w:eastAsia="Times New Roman" w:cs="Times New Roman"/>
                <w:i/>
                <w:iCs/>
                <w:szCs w:val="24"/>
              </w:rPr>
              <w:t>rating</w:t>
            </w:r>
          </w:p>
        </w:tc>
      </w:tr>
      <w:tr w:rsidR="00AE7C36" w:rsidRPr="004D0386" w14:paraId="6F7CE6B8" w14:textId="77777777" w:rsidTr="004D0386">
        <w:trPr>
          <w:trHeight w:val="300"/>
        </w:trPr>
        <w:tc>
          <w:tcPr>
            <w:tcW w:w="4740" w:type="dxa"/>
            <w:tcBorders>
              <w:top w:val="nil"/>
              <w:left w:val="nil"/>
              <w:bottom w:val="nil"/>
              <w:right w:val="nil"/>
            </w:tcBorders>
            <w:shd w:val="clear" w:color="auto" w:fill="auto"/>
            <w:noWrap/>
            <w:vAlign w:val="bottom"/>
            <w:hideMark/>
          </w:tcPr>
          <w:p w14:paraId="027F4920"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Mean</w:t>
            </w:r>
          </w:p>
        </w:tc>
        <w:tc>
          <w:tcPr>
            <w:tcW w:w="1260" w:type="dxa"/>
            <w:tcBorders>
              <w:top w:val="nil"/>
              <w:left w:val="nil"/>
              <w:bottom w:val="nil"/>
              <w:right w:val="nil"/>
            </w:tcBorders>
            <w:shd w:val="clear" w:color="auto" w:fill="auto"/>
            <w:noWrap/>
            <w:vAlign w:val="bottom"/>
            <w:hideMark/>
          </w:tcPr>
          <w:p w14:paraId="682506A5"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6.3075</w:t>
            </w:r>
          </w:p>
        </w:tc>
      </w:tr>
      <w:tr w:rsidR="00AE7C36" w:rsidRPr="004D0386" w14:paraId="2B4674A6" w14:textId="77777777" w:rsidTr="004D0386">
        <w:trPr>
          <w:trHeight w:val="300"/>
        </w:trPr>
        <w:tc>
          <w:tcPr>
            <w:tcW w:w="4740" w:type="dxa"/>
            <w:tcBorders>
              <w:top w:val="nil"/>
              <w:left w:val="nil"/>
              <w:bottom w:val="nil"/>
              <w:right w:val="nil"/>
            </w:tcBorders>
            <w:shd w:val="clear" w:color="auto" w:fill="auto"/>
            <w:noWrap/>
            <w:vAlign w:val="bottom"/>
            <w:hideMark/>
          </w:tcPr>
          <w:p w14:paraId="25AC1E93"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Variance</w:t>
            </w:r>
          </w:p>
        </w:tc>
        <w:tc>
          <w:tcPr>
            <w:tcW w:w="1260" w:type="dxa"/>
            <w:tcBorders>
              <w:top w:val="nil"/>
              <w:left w:val="nil"/>
              <w:bottom w:val="nil"/>
              <w:right w:val="nil"/>
            </w:tcBorders>
            <w:shd w:val="clear" w:color="auto" w:fill="auto"/>
            <w:noWrap/>
            <w:vAlign w:val="bottom"/>
            <w:hideMark/>
          </w:tcPr>
          <w:p w14:paraId="571DBF73"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1.946023869</w:t>
            </w:r>
          </w:p>
        </w:tc>
      </w:tr>
      <w:tr w:rsidR="00AE7C36" w:rsidRPr="004D0386" w14:paraId="60366BF0" w14:textId="77777777" w:rsidTr="004D0386">
        <w:trPr>
          <w:trHeight w:val="300"/>
        </w:trPr>
        <w:tc>
          <w:tcPr>
            <w:tcW w:w="4740" w:type="dxa"/>
            <w:tcBorders>
              <w:top w:val="nil"/>
              <w:left w:val="nil"/>
              <w:bottom w:val="nil"/>
              <w:right w:val="nil"/>
            </w:tcBorders>
            <w:shd w:val="clear" w:color="auto" w:fill="auto"/>
            <w:noWrap/>
            <w:vAlign w:val="bottom"/>
            <w:hideMark/>
          </w:tcPr>
          <w:p w14:paraId="48F5BDED"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Observations</w:t>
            </w:r>
          </w:p>
        </w:tc>
        <w:tc>
          <w:tcPr>
            <w:tcW w:w="1260" w:type="dxa"/>
            <w:tcBorders>
              <w:top w:val="nil"/>
              <w:left w:val="nil"/>
              <w:bottom w:val="nil"/>
              <w:right w:val="nil"/>
            </w:tcBorders>
            <w:shd w:val="clear" w:color="auto" w:fill="auto"/>
            <w:noWrap/>
            <w:vAlign w:val="bottom"/>
            <w:hideMark/>
          </w:tcPr>
          <w:p w14:paraId="1683FABA"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200</w:t>
            </w:r>
          </w:p>
        </w:tc>
      </w:tr>
      <w:tr w:rsidR="00AE7C36" w:rsidRPr="004D0386" w14:paraId="3E7F677D" w14:textId="77777777" w:rsidTr="004D0386">
        <w:trPr>
          <w:trHeight w:val="300"/>
        </w:trPr>
        <w:tc>
          <w:tcPr>
            <w:tcW w:w="4740" w:type="dxa"/>
            <w:tcBorders>
              <w:top w:val="nil"/>
              <w:left w:val="nil"/>
              <w:bottom w:val="nil"/>
              <w:right w:val="nil"/>
            </w:tcBorders>
            <w:shd w:val="clear" w:color="auto" w:fill="auto"/>
            <w:noWrap/>
            <w:vAlign w:val="bottom"/>
            <w:hideMark/>
          </w:tcPr>
          <w:p w14:paraId="22D7C323"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Hypothesized Mean Difference</w:t>
            </w:r>
          </w:p>
        </w:tc>
        <w:tc>
          <w:tcPr>
            <w:tcW w:w="1260" w:type="dxa"/>
            <w:tcBorders>
              <w:top w:val="nil"/>
              <w:left w:val="nil"/>
              <w:bottom w:val="nil"/>
              <w:right w:val="nil"/>
            </w:tcBorders>
            <w:shd w:val="clear" w:color="auto" w:fill="auto"/>
            <w:noWrap/>
            <w:vAlign w:val="bottom"/>
            <w:hideMark/>
          </w:tcPr>
          <w:p w14:paraId="4A65CD3D"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0</w:t>
            </w:r>
          </w:p>
        </w:tc>
      </w:tr>
      <w:tr w:rsidR="00AE7C36" w:rsidRPr="004D0386" w14:paraId="0DEDB4A2" w14:textId="77777777" w:rsidTr="004D0386">
        <w:trPr>
          <w:trHeight w:val="300"/>
        </w:trPr>
        <w:tc>
          <w:tcPr>
            <w:tcW w:w="4740" w:type="dxa"/>
            <w:tcBorders>
              <w:top w:val="nil"/>
              <w:left w:val="nil"/>
              <w:bottom w:val="nil"/>
              <w:right w:val="nil"/>
            </w:tcBorders>
            <w:shd w:val="clear" w:color="auto" w:fill="auto"/>
            <w:noWrap/>
            <w:vAlign w:val="bottom"/>
            <w:hideMark/>
          </w:tcPr>
          <w:p w14:paraId="38B20771"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df</w:t>
            </w:r>
          </w:p>
        </w:tc>
        <w:tc>
          <w:tcPr>
            <w:tcW w:w="1260" w:type="dxa"/>
            <w:tcBorders>
              <w:top w:val="nil"/>
              <w:left w:val="nil"/>
              <w:bottom w:val="nil"/>
              <w:right w:val="nil"/>
            </w:tcBorders>
            <w:shd w:val="clear" w:color="auto" w:fill="auto"/>
            <w:noWrap/>
            <w:vAlign w:val="bottom"/>
            <w:hideMark/>
          </w:tcPr>
          <w:p w14:paraId="20D45C82"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199</w:t>
            </w:r>
          </w:p>
        </w:tc>
      </w:tr>
      <w:tr w:rsidR="00AE7C36" w:rsidRPr="004D0386" w14:paraId="242E475A" w14:textId="77777777" w:rsidTr="004D0386">
        <w:trPr>
          <w:trHeight w:val="300"/>
        </w:trPr>
        <w:tc>
          <w:tcPr>
            <w:tcW w:w="4740" w:type="dxa"/>
            <w:tcBorders>
              <w:top w:val="nil"/>
              <w:left w:val="nil"/>
              <w:bottom w:val="nil"/>
              <w:right w:val="nil"/>
            </w:tcBorders>
            <w:shd w:val="clear" w:color="auto" w:fill="auto"/>
            <w:noWrap/>
            <w:vAlign w:val="bottom"/>
            <w:hideMark/>
          </w:tcPr>
          <w:p w14:paraId="73375050"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t Stat</w:t>
            </w:r>
          </w:p>
        </w:tc>
        <w:tc>
          <w:tcPr>
            <w:tcW w:w="1260" w:type="dxa"/>
            <w:tcBorders>
              <w:top w:val="nil"/>
              <w:left w:val="nil"/>
              <w:bottom w:val="nil"/>
              <w:right w:val="nil"/>
            </w:tcBorders>
            <w:shd w:val="clear" w:color="auto" w:fill="auto"/>
            <w:noWrap/>
            <w:vAlign w:val="bottom"/>
            <w:hideMark/>
          </w:tcPr>
          <w:p w14:paraId="2C11065F"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63.94376083</w:t>
            </w:r>
          </w:p>
        </w:tc>
      </w:tr>
      <w:tr w:rsidR="00AE7C36" w:rsidRPr="004D0386" w14:paraId="42956978" w14:textId="77777777" w:rsidTr="004D0386">
        <w:trPr>
          <w:trHeight w:val="300"/>
        </w:trPr>
        <w:tc>
          <w:tcPr>
            <w:tcW w:w="4740" w:type="dxa"/>
            <w:tcBorders>
              <w:top w:val="nil"/>
              <w:left w:val="nil"/>
              <w:bottom w:val="nil"/>
              <w:right w:val="nil"/>
            </w:tcBorders>
            <w:shd w:val="clear" w:color="auto" w:fill="auto"/>
            <w:noWrap/>
            <w:vAlign w:val="bottom"/>
            <w:hideMark/>
          </w:tcPr>
          <w:p w14:paraId="1E73FD32"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P(T&lt;=t) one-tail</w:t>
            </w:r>
          </w:p>
        </w:tc>
        <w:tc>
          <w:tcPr>
            <w:tcW w:w="1260" w:type="dxa"/>
            <w:tcBorders>
              <w:top w:val="nil"/>
              <w:left w:val="nil"/>
              <w:bottom w:val="nil"/>
              <w:right w:val="nil"/>
            </w:tcBorders>
            <w:shd w:val="clear" w:color="auto" w:fill="auto"/>
            <w:noWrap/>
            <w:vAlign w:val="bottom"/>
            <w:hideMark/>
          </w:tcPr>
          <w:p w14:paraId="62C5352A"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6.161E-135</w:t>
            </w:r>
          </w:p>
        </w:tc>
      </w:tr>
      <w:tr w:rsidR="00AE7C36" w:rsidRPr="004D0386" w14:paraId="41E0DB5D" w14:textId="77777777" w:rsidTr="004D0386">
        <w:trPr>
          <w:trHeight w:val="300"/>
        </w:trPr>
        <w:tc>
          <w:tcPr>
            <w:tcW w:w="4740" w:type="dxa"/>
            <w:tcBorders>
              <w:top w:val="nil"/>
              <w:left w:val="nil"/>
              <w:bottom w:val="nil"/>
              <w:right w:val="nil"/>
            </w:tcBorders>
            <w:shd w:val="clear" w:color="auto" w:fill="auto"/>
            <w:noWrap/>
            <w:vAlign w:val="bottom"/>
            <w:hideMark/>
          </w:tcPr>
          <w:p w14:paraId="78FBF8EE"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t Critical one-tail</w:t>
            </w:r>
          </w:p>
        </w:tc>
        <w:tc>
          <w:tcPr>
            <w:tcW w:w="1260" w:type="dxa"/>
            <w:tcBorders>
              <w:top w:val="nil"/>
              <w:left w:val="nil"/>
              <w:bottom w:val="nil"/>
              <w:right w:val="nil"/>
            </w:tcBorders>
            <w:shd w:val="clear" w:color="auto" w:fill="auto"/>
            <w:noWrap/>
            <w:vAlign w:val="bottom"/>
            <w:hideMark/>
          </w:tcPr>
          <w:p w14:paraId="7589C894"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1.652546746</w:t>
            </w:r>
          </w:p>
        </w:tc>
      </w:tr>
      <w:tr w:rsidR="00AE7C36" w:rsidRPr="004D0386" w14:paraId="1DE021F0" w14:textId="77777777" w:rsidTr="004D0386">
        <w:trPr>
          <w:trHeight w:val="300"/>
        </w:trPr>
        <w:tc>
          <w:tcPr>
            <w:tcW w:w="4740" w:type="dxa"/>
            <w:tcBorders>
              <w:top w:val="nil"/>
              <w:left w:val="nil"/>
              <w:bottom w:val="nil"/>
              <w:right w:val="nil"/>
            </w:tcBorders>
            <w:shd w:val="clear" w:color="auto" w:fill="auto"/>
            <w:noWrap/>
            <w:vAlign w:val="bottom"/>
            <w:hideMark/>
          </w:tcPr>
          <w:p w14:paraId="6A4C5387"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P(T&lt;=t) two-tail</w:t>
            </w:r>
          </w:p>
        </w:tc>
        <w:tc>
          <w:tcPr>
            <w:tcW w:w="1260" w:type="dxa"/>
            <w:tcBorders>
              <w:top w:val="nil"/>
              <w:left w:val="nil"/>
              <w:bottom w:val="nil"/>
              <w:right w:val="nil"/>
            </w:tcBorders>
            <w:shd w:val="clear" w:color="auto" w:fill="auto"/>
            <w:noWrap/>
            <w:vAlign w:val="bottom"/>
            <w:hideMark/>
          </w:tcPr>
          <w:p w14:paraId="0D2D4C98"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1.2322E-134</w:t>
            </w:r>
          </w:p>
        </w:tc>
      </w:tr>
      <w:tr w:rsidR="00AE7C36" w:rsidRPr="004D0386" w14:paraId="78B5BB7D" w14:textId="77777777" w:rsidTr="004D0386">
        <w:trPr>
          <w:trHeight w:val="315"/>
        </w:trPr>
        <w:tc>
          <w:tcPr>
            <w:tcW w:w="4740" w:type="dxa"/>
            <w:tcBorders>
              <w:top w:val="nil"/>
              <w:left w:val="nil"/>
              <w:bottom w:val="single" w:sz="8" w:space="0" w:color="auto"/>
              <w:right w:val="nil"/>
            </w:tcBorders>
            <w:shd w:val="clear" w:color="auto" w:fill="auto"/>
            <w:noWrap/>
            <w:vAlign w:val="bottom"/>
            <w:hideMark/>
          </w:tcPr>
          <w:p w14:paraId="3A82A8F0" w14:textId="77777777" w:rsidR="004D0386" w:rsidRPr="004D0386" w:rsidRDefault="004D0386" w:rsidP="004D0386">
            <w:pPr>
              <w:spacing w:after="0" w:line="240" w:lineRule="auto"/>
              <w:rPr>
                <w:rFonts w:eastAsia="Times New Roman" w:cs="Times New Roman"/>
                <w:szCs w:val="24"/>
              </w:rPr>
            </w:pPr>
            <w:r w:rsidRPr="004D0386">
              <w:rPr>
                <w:rFonts w:eastAsia="Times New Roman" w:cs="Times New Roman"/>
                <w:szCs w:val="24"/>
              </w:rPr>
              <w:t>t Critical two-tail</w:t>
            </w:r>
          </w:p>
        </w:tc>
        <w:tc>
          <w:tcPr>
            <w:tcW w:w="1260" w:type="dxa"/>
            <w:tcBorders>
              <w:top w:val="nil"/>
              <w:left w:val="nil"/>
              <w:bottom w:val="single" w:sz="8" w:space="0" w:color="auto"/>
              <w:right w:val="nil"/>
            </w:tcBorders>
            <w:shd w:val="clear" w:color="auto" w:fill="auto"/>
            <w:noWrap/>
            <w:vAlign w:val="bottom"/>
            <w:hideMark/>
          </w:tcPr>
          <w:p w14:paraId="4197D43B" w14:textId="77777777" w:rsidR="004D0386" w:rsidRPr="004D0386" w:rsidRDefault="004D0386" w:rsidP="004D0386">
            <w:pPr>
              <w:spacing w:after="0" w:line="240" w:lineRule="auto"/>
              <w:jc w:val="right"/>
              <w:rPr>
                <w:rFonts w:eastAsia="Times New Roman" w:cs="Times New Roman"/>
                <w:szCs w:val="24"/>
              </w:rPr>
            </w:pPr>
            <w:r w:rsidRPr="004D0386">
              <w:rPr>
                <w:rFonts w:eastAsia="Times New Roman" w:cs="Times New Roman"/>
                <w:szCs w:val="24"/>
              </w:rPr>
              <w:t>1.971956544</w:t>
            </w:r>
          </w:p>
        </w:tc>
      </w:tr>
    </w:tbl>
    <w:p w14:paraId="07BDA4ED" w14:textId="6EE6A55D" w:rsidR="004D0386" w:rsidRPr="00AE7C36" w:rsidRDefault="004D0386" w:rsidP="0082152E">
      <w:pPr>
        <w:jc w:val="both"/>
        <w:rPr>
          <w:rFonts w:cs="Times New Roman"/>
          <w:szCs w:val="24"/>
        </w:rPr>
      </w:pPr>
    </w:p>
    <w:p w14:paraId="2162E3D6" w14:textId="71E4EA80" w:rsidR="004D0386" w:rsidRPr="00AE7C36" w:rsidRDefault="004D0386" w:rsidP="00AE7C36">
      <w:pPr>
        <w:spacing w:line="360" w:lineRule="auto"/>
        <w:jc w:val="both"/>
        <w:rPr>
          <w:rFonts w:cs="Times New Roman"/>
          <w:szCs w:val="24"/>
        </w:rPr>
      </w:pPr>
      <w:r w:rsidRPr="00AE7C36">
        <w:rPr>
          <w:rFonts w:cs="Times New Roman"/>
          <w:szCs w:val="24"/>
        </w:rPr>
        <w:t>The analysis shows that the p-value = 0.000, hence we reject the null hypothesis and conclude that the mean rating is significantly greater than 5.</w:t>
      </w:r>
    </w:p>
    <w:p w14:paraId="760514D3" w14:textId="3BFCEB3F" w:rsidR="00AE7C36" w:rsidRPr="00AE7C36" w:rsidRDefault="00AE7C36" w:rsidP="00AE7C36">
      <w:pPr>
        <w:spacing w:line="360" w:lineRule="auto"/>
        <w:jc w:val="both"/>
        <w:rPr>
          <w:rFonts w:cs="Times New Roman"/>
          <w:szCs w:val="24"/>
        </w:rPr>
      </w:pPr>
    </w:p>
    <w:p w14:paraId="70D9AED1" w14:textId="3195ADEE" w:rsidR="00AE7C36" w:rsidRPr="00AE7C36" w:rsidRDefault="00AE7C36" w:rsidP="00AE7C36">
      <w:pPr>
        <w:pStyle w:val="Heading2"/>
        <w:spacing w:line="360" w:lineRule="auto"/>
        <w:rPr>
          <w:rFonts w:ascii="Times New Roman" w:hAnsi="Times New Roman" w:cs="Times New Roman"/>
          <w:color w:val="auto"/>
          <w:sz w:val="24"/>
          <w:szCs w:val="24"/>
        </w:rPr>
      </w:pPr>
      <w:bookmarkStart w:id="9" w:name="_Toc26446510"/>
      <w:r w:rsidRPr="00AE7C36">
        <w:rPr>
          <w:rFonts w:ascii="Times New Roman" w:hAnsi="Times New Roman" w:cs="Times New Roman"/>
          <w:color w:val="auto"/>
          <w:sz w:val="24"/>
          <w:szCs w:val="24"/>
        </w:rPr>
        <w:t>Two -sample t-test</w:t>
      </w:r>
      <w:bookmarkEnd w:id="9"/>
    </w:p>
    <w:p w14:paraId="36C7E124" w14:textId="77777777" w:rsidR="00264017" w:rsidRPr="00264017" w:rsidRDefault="00264017" w:rsidP="00264017">
      <w:pPr>
        <w:spacing w:line="360" w:lineRule="auto"/>
        <w:jc w:val="both"/>
        <w:rPr>
          <w:rFonts w:cs="Times New Roman"/>
          <w:szCs w:val="24"/>
        </w:rPr>
      </w:pPr>
      <w:r w:rsidRPr="00264017">
        <w:rPr>
          <w:rFonts w:cs="Times New Roman"/>
          <w:szCs w:val="24"/>
        </w:rPr>
        <w:t>The hypothesis, including binary variable, will focus on assessing whether there is a difference mean votes between drama movies and other movies.</w:t>
      </w:r>
    </w:p>
    <w:p w14:paraId="2D14F4F3" w14:textId="77777777" w:rsidR="00264017" w:rsidRPr="00264017" w:rsidRDefault="00264017" w:rsidP="00264017">
      <w:pPr>
        <w:spacing w:line="360" w:lineRule="auto"/>
        <w:jc w:val="both"/>
        <w:rPr>
          <w:rFonts w:cs="Times New Roman"/>
          <w:szCs w:val="24"/>
        </w:rPr>
      </w:pPr>
      <w:r w:rsidRPr="00264017">
        <w:rPr>
          <w:rFonts w:cs="Times New Roman"/>
          <w:szCs w:val="24"/>
        </w:rPr>
        <w:t xml:space="preserve">Hypothesis </w:t>
      </w:r>
    </w:p>
    <w:p w14:paraId="1805E413" w14:textId="77777777" w:rsidR="00264017" w:rsidRPr="00264017" w:rsidRDefault="00264017" w:rsidP="00264017">
      <w:pPr>
        <w:spacing w:line="360" w:lineRule="auto"/>
        <w:jc w:val="both"/>
        <w:rPr>
          <w:rFonts w:cs="Times New Roman"/>
          <w:szCs w:val="24"/>
        </w:rPr>
      </w:pPr>
      <w:r w:rsidRPr="00264017">
        <w:rPr>
          <w:rFonts w:cs="Times New Roman"/>
          <w:szCs w:val="24"/>
        </w:rPr>
        <w:t>Ho: There is no statistically significantly different in mean votes between drama movies and other movies.</w:t>
      </w:r>
    </w:p>
    <w:p w14:paraId="148C9F2F" w14:textId="350B5F8E" w:rsidR="0097621F" w:rsidRPr="00AE7C36" w:rsidRDefault="00264017" w:rsidP="00264017">
      <w:pPr>
        <w:spacing w:line="360" w:lineRule="auto"/>
        <w:jc w:val="both"/>
        <w:rPr>
          <w:rFonts w:cs="Times New Roman"/>
          <w:szCs w:val="24"/>
        </w:rPr>
      </w:pPr>
      <w:r w:rsidRPr="00264017">
        <w:rPr>
          <w:rFonts w:cs="Times New Roman"/>
          <w:szCs w:val="24"/>
        </w:rPr>
        <w:t>Ha: There is a statistically significant difference in mean votes between drama movies and other movies</w:t>
      </w:r>
      <w:r w:rsidR="0097621F" w:rsidRPr="00AE7C36">
        <w:rPr>
          <w:rFonts w:cs="Times New Roman"/>
          <w:szCs w:val="24"/>
        </w:rPr>
        <w:t>.</w:t>
      </w:r>
    </w:p>
    <w:tbl>
      <w:tblPr>
        <w:tblW w:w="4532" w:type="dxa"/>
        <w:tblLook w:val="04A0" w:firstRow="1" w:lastRow="0" w:firstColumn="1" w:lastColumn="0" w:noHBand="0" w:noVBand="1"/>
      </w:tblPr>
      <w:tblGrid>
        <w:gridCol w:w="2798"/>
        <w:gridCol w:w="1158"/>
        <w:gridCol w:w="1116"/>
      </w:tblGrid>
      <w:tr w:rsidR="00AE7C36" w:rsidRPr="0097621F" w14:paraId="4C6E026F" w14:textId="77777777" w:rsidTr="0097621F">
        <w:trPr>
          <w:trHeight w:val="300"/>
        </w:trPr>
        <w:tc>
          <w:tcPr>
            <w:tcW w:w="4532" w:type="dxa"/>
            <w:gridSpan w:val="3"/>
            <w:tcBorders>
              <w:top w:val="nil"/>
              <w:left w:val="nil"/>
              <w:bottom w:val="nil"/>
              <w:right w:val="nil"/>
            </w:tcBorders>
            <w:shd w:val="clear" w:color="auto" w:fill="auto"/>
            <w:noWrap/>
            <w:vAlign w:val="bottom"/>
            <w:hideMark/>
          </w:tcPr>
          <w:p w14:paraId="48CBC5BF"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t-Test: Two-Sample Assuming Unequal Variances</w:t>
            </w:r>
          </w:p>
        </w:tc>
      </w:tr>
      <w:tr w:rsidR="00AE7C36" w:rsidRPr="0097621F" w14:paraId="6F307FAC" w14:textId="77777777" w:rsidTr="0097621F">
        <w:trPr>
          <w:trHeight w:val="315"/>
        </w:trPr>
        <w:tc>
          <w:tcPr>
            <w:tcW w:w="2798" w:type="dxa"/>
            <w:tcBorders>
              <w:top w:val="nil"/>
              <w:left w:val="nil"/>
              <w:bottom w:val="nil"/>
              <w:right w:val="nil"/>
            </w:tcBorders>
            <w:shd w:val="clear" w:color="auto" w:fill="auto"/>
            <w:noWrap/>
            <w:vAlign w:val="bottom"/>
            <w:hideMark/>
          </w:tcPr>
          <w:p w14:paraId="33603231" w14:textId="77777777" w:rsidR="0097621F" w:rsidRPr="0097621F" w:rsidRDefault="0097621F" w:rsidP="0097621F">
            <w:pPr>
              <w:spacing w:after="0" w:line="240" w:lineRule="auto"/>
              <w:rPr>
                <w:rFonts w:eastAsia="Times New Roman" w:cs="Times New Roman"/>
                <w:szCs w:val="24"/>
              </w:rPr>
            </w:pPr>
          </w:p>
        </w:tc>
        <w:tc>
          <w:tcPr>
            <w:tcW w:w="867" w:type="dxa"/>
            <w:tcBorders>
              <w:top w:val="nil"/>
              <w:left w:val="nil"/>
              <w:bottom w:val="nil"/>
              <w:right w:val="nil"/>
            </w:tcBorders>
            <w:shd w:val="clear" w:color="auto" w:fill="auto"/>
            <w:noWrap/>
            <w:vAlign w:val="bottom"/>
            <w:hideMark/>
          </w:tcPr>
          <w:p w14:paraId="0C7261CA" w14:textId="77777777" w:rsidR="0097621F" w:rsidRPr="0097621F" w:rsidRDefault="0097621F" w:rsidP="0097621F">
            <w:pPr>
              <w:spacing w:after="0" w:line="240" w:lineRule="auto"/>
              <w:rPr>
                <w:rFonts w:eastAsia="Times New Roman" w:cs="Times New Roman"/>
                <w:szCs w:val="24"/>
              </w:rPr>
            </w:pPr>
          </w:p>
        </w:tc>
        <w:tc>
          <w:tcPr>
            <w:tcW w:w="867" w:type="dxa"/>
            <w:tcBorders>
              <w:top w:val="nil"/>
              <w:left w:val="nil"/>
              <w:bottom w:val="nil"/>
              <w:right w:val="nil"/>
            </w:tcBorders>
            <w:shd w:val="clear" w:color="auto" w:fill="auto"/>
            <w:noWrap/>
            <w:vAlign w:val="bottom"/>
            <w:hideMark/>
          </w:tcPr>
          <w:p w14:paraId="1B1E29A6" w14:textId="77777777" w:rsidR="0097621F" w:rsidRPr="0097621F" w:rsidRDefault="0097621F" w:rsidP="0097621F">
            <w:pPr>
              <w:spacing w:after="0" w:line="240" w:lineRule="auto"/>
              <w:rPr>
                <w:rFonts w:eastAsia="Times New Roman" w:cs="Times New Roman"/>
                <w:szCs w:val="24"/>
              </w:rPr>
            </w:pPr>
          </w:p>
        </w:tc>
      </w:tr>
      <w:tr w:rsidR="00AE7C36" w:rsidRPr="0097621F" w14:paraId="62D99BB5" w14:textId="77777777" w:rsidTr="0097621F">
        <w:trPr>
          <w:trHeight w:val="300"/>
        </w:trPr>
        <w:tc>
          <w:tcPr>
            <w:tcW w:w="2798" w:type="dxa"/>
            <w:tcBorders>
              <w:top w:val="single" w:sz="8" w:space="0" w:color="auto"/>
              <w:left w:val="nil"/>
              <w:bottom w:val="single" w:sz="4" w:space="0" w:color="auto"/>
              <w:right w:val="nil"/>
            </w:tcBorders>
            <w:shd w:val="clear" w:color="auto" w:fill="auto"/>
            <w:noWrap/>
            <w:vAlign w:val="bottom"/>
            <w:hideMark/>
          </w:tcPr>
          <w:p w14:paraId="329ED66E" w14:textId="77777777" w:rsidR="0097621F" w:rsidRPr="0097621F" w:rsidRDefault="0097621F" w:rsidP="0097621F">
            <w:pPr>
              <w:spacing w:after="0" w:line="240" w:lineRule="auto"/>
              <w:jc w:val="center"/>
              <w:rPr>
                <w:rFonts w:eastAsia="Times New Roman" w:cs="Times New Roman"/>
                <w:i/>
                <w:iCs/>
                <w:szCs w:val="24"/>
              </w:rPr>
            </w:pPr>
            <w:r w:rsidRPr="0097621F">
              <w:rPr>
                <w:rFonts w:eastAsia="Times New Roman" w:cs="Times New Roman"/>
                <w:i/>
                <w:iCs/>
                <w:szCs w:val="24"/>
              </w:rPr>
              <w:t> </w:t>
            </w:r>
          </w:p>
        </w:tc>
        <w:tc>
          <w:tcPr>
            <w:tcW w:w="867" w:type="dxa"/>
            <w:tcBorders>
              <w:top w:val="single" w:sz="8" w:space="0" w:color="auto"/>
              <w:left w:val="nil"/>
              <w:bottom w:val="single" w:sz="4" w:space="0" w:color="auto"/>
              <w:right w:val="nil"/>
            </w:tcBorders>
            <w:shd w:val="clear" w:color="auto" w:fill="auto"/>
            <w:noWrap/>
            <w:vAlign w:val="bottom"/>
            <w:hideMark/>
          </w:tcPr>
          <w:p w14:paraId="12951800" w14:textId="77777777" w:rsidR="0097621F" w:rsidRPr="0097621F" w:rsidRDefault="0097621F" w:rsidP="0097621F">
            <w:pPr>
              <w:spacing w:after="0" w:line="240" w:lineRule="auto"/>
              <w:jc w:val="center"/>
              <w:rPr>
                <w:rFonts w:eastAsia="Times New Roman" w:cs="Times New Roman"/>
                <w:i/>
                <w:iCs/>
                <w:szCs w:val="24"/>
              </w:rPr>
            </w:pPr>
            <w:r w:rsidRPr="0097621F">
              <w:rPr>
                <w:rFonts w:eastAsia="Times New Roman" w:cs="Times New Roman"/>
                <w:i/>
                <w:iCs/>
                <w:szCs w:val="24"/>
              </w:rPr>
              <w:t>votes</w:t>
            </w:r>
          </w:p>
        </w:tc>
        <w:tc>
          <w:tcPr>
            <w:tcW w:w="867" w:type="dxa"/>
            <w:tcBorders>
              <w:top w:val="single" w:sz="8" w:space="0" w:color="auto"/>
              <w:left w:val="nil"/>
              <w:bottom w:val="single" w:sz="4" w:space="0" w:color="auto"/>
              <w:right w:val="nil"/>
            </w:tcBorders>
            <w:shd w:val="clear" w:color="auto" w:fill="auto"/>
            <w:noWrap/>
            <w:vAlign w:val="bottom"/>
            <w:hideMark/>
          </w:tcPr>
          <w:p w14:paraId="7CC669E6" w14:textId="77777777" w:rsidR="0097621F" w:rsidRPr="0097621F" w:rsidRDefault="0097621F" w:rsidP="0097621F">
            <w:pPr>
              <w:spacing w:after="0" w:line="240" w:lineRule="auto"/>
              <w:jc w:val="center"/>
              <w:rPr>
                <w:rFonts w:eastAsia="Times New Roman" w:cs="Times New Roman"/>
                <w:i/>
                <w:iCs/>
                <w:szCs w:val="24"/>
              </w:rPr>
            </w:pPr>
            <w:r w:rsidRPr="0097621F">
              <w:rPr>
                <w:rFonts w:eastAsia="Times New Roman" w:cs="Times New Roman"/>
                <w:i/>
                <w:iCs/>
                <w:szCs w:val="24"/>
              </w:rPr>
              <w:t>Drama</w:t>
            </w:r>
          </w:p>
        </w:tc>
      </w:tr>
      <w:tr w:rsidR="00AE7C36" w:rsidRPr="0097621F" w14:paraId="31CFE01E" w14:textId="77777777" w:rsidTr="0097621F">
        <w:trPr>
          <w:trHeight w:val="300"/>
        </w:trPr>
        <w:tc>
          <w:tcPr>
            <w:tcW w:w="2798" w:type="dxa"/>
            <w:tcBorders>
              <w:top w:val="nil"/>
              <w:left w:val="nil"/>
              <w:bottom w:val="nil"/>
              <w:right w:val="nil"/>
            </w:tcBorders>
            <w:shd w:val="clear" w:color="auto" w:fill="auto"/>
            <w:noWrap/>
            <w:vAlign w:val="bottom"/>
            <w:hideMark/>
          </w:tcPr>
          <w:p w14:paraId="51375208"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Mean</w:t>
            </w:r>
          </w:p>
        </w:tc>
        <w:tc>
          <w:tcPr>
            <w:tcW w:w="867" w:type="dxa"/>
            <w:tcBorders>
              <w:top w:val="nil"/>
              <w:left w:val="nil"/>
              <w:bottom w:val="nil"/>
              <w:right w:val="nil"/>
            </w:tcBorders>
            <w:shd w:val="clear" w:color="auto" w:fill="auto"/>
            <w:noWrap/>
            <w:vAlign w:val="bottom"/>
            <w:hideMark/>
          </w:tcPr>
          <w:p w14:paraId="5252F098"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5253.205</w:t>
            </w:r>
          </w:p>
        </w:tc>
        <w:tc>
          <w:tcPr>
            <w:tcW w:w="867" w:type="dxa"/>
            <w:tcBorders>
              <w:top w:val="nil"/>
              <w:left w:val="nil"/>
              <w:bottom w:val="nil"/>
              <w:right w:val="nil"/>
            </w:tcBorders>
            <w:shd w:val="clear" w:color="auto" w:fill="auto"/>
            <w:noWrap/>
            <w:vAlign w:val="bottom"/>
            <w:hideMark/>
          </w:tcPr>
          <w:p w14:paraId="52E4E271"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0.47</w:t>
            </w:r>
          </w:p>
        </w:tc>
      </w:tr>
      <w:tr w:rsidR="00AE7C36" w:rsidRPr="0097621F" w14:paraId="28972630" w14:textId="77777777" w:rsidTr="0097621F">
        <w:trPr>
          <w:trHeight w:val="300"/>
        </w:trPr>
        <w:tc>
          <w:tcPr>
            <w:tcW w:w="2798" w:type="dxa"/>
            <w:tcBorders>
              <w:top w:val="nil"/>
              <w:left w:val="nil"/>
              <w:bottom w:val="nil"/>
              <w:right w:val="nil"/>
            </w:tcBorders>
            <w:shd w:val="clear" w:color="auto" w:fill="auto"/>
            <w:noWrap/>
            <w:vAlign w:val="bottom"/>
            <w:hideMark/>
          </w:tcPr>
          <w:p w14:paraId="0ED5BB4A"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Variance</w:t>
            </w:r>
          </w:p>
        </w:tc>
        <w:tc>
          <w:tcPr>
            <w:tcW w:w="867" w:type="dxa"/>
            <w:tcBorders>
              <w:top w:val="nil"/>
              <w:left w:val="nil"/>
              <w:bottom w:val="nil"/>
              <w:right w:val="nil"/>
            </w:tcBorders>
            <w:shd w:val="clear" w:color="auto" w:fill="auto"/>
            <w:noWrap/>
            <w:vAlign w:val="bottom"/>
            <w:hideMark/>
          </w:tcPr>
          <w:p w14:paraId="387EB7F0"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1.01E+08</w:t>
            </w:r>
          </w:p>
        </w:tc>
        <w:tc>
          <w:tcPr>
            <w:tcW w:w="867" w:type="dxa"/>
            <w:tcBorders>
              <w:top w:val="nil"/>
              <w:left w:val="nil"/>
              <w:bottom w:val="nil"/>
              <w:right w:val="nil"/>
            </w:tcBorders>
            <w:shd w:val="clear" w:color="auto" w:fill="auto"/>
            <w:noWrap/>
            <w:vAlign w:val="bottom"/>
            <w:hideMark/>
          </w:tcPr>
          <w:p w14:paraId="7063328C"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0.250352</w:t>
            </w:r>
          </w:p>
        </w:tc>
      </w:tr>
      <w:tr w:rsidR="00AE7C36" w:rsidRPr="0097621F" w14:paraId="27A83FB4" w14:textId="77777777" w:rsidTr="0097621F">
        <w:trPr>
          <w:trHeight w:val="300"/>
        </w:trPr>
        <w:tc>
          <w:tcPr>
            <w:tcW w:w="2798" w:type="dxa"/>
            <w:tcBorders>
              <w:top w:val="nil"/>
              <w:left w:val="nil"/>
              <w:bottom w:val="nil"/>
              <w:right w:val="nil"/>
            </w:tcBorders>
            <w:shd w:val="clear" w:color="auto" w:fill="auto"/>
            <w:noWrap/>
            <w:vAlign w:val="bottom"/>
            <w:hideMark/>
          </w:tcPr>
          <w:p w14:paraId="49A0C6B2"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Observations</w:t>
            </w:r>
          </w:p>
        </w:tc>
        <w:tc>
          <w:tcPr>
            <w:tcW w:w="867" w:type="dxa"/>
            <w:tcBorders>
              <w:top w:val="nil"/>
              <w:left w:val="nil"/>
              <w:bottom w:val="nil"/>
              <w:right w:val="nil"/>
            </w:tcBorders>
            <w:shd w:val="clear" w:color="auto" w:fill="auto"/>
            <w:noWrap/>
            <w:vAlign w:val="bottom"/>
            <w:hideMark/>
          </w:tcPr>
          <w:p w14:paraId="37F36A8A"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200</w:t>
            </w:r>
          </w:p>
        </w:tc>
        <w:tc>
          <w:tcPr>
            <w:tcW w:w="867" w:type="dxa"/>
            <w:tcBorders>
              <w:top w:val="nil"/>
              <w:left w:val="nil"/>
              <w:bottom w:val="nil"/>
              <w:right w:val="nil"/>
            </w:tcBorders>
            <w:shd w:val="clear" w:color="auto" w:fill="auto"/>
            <w:noWrap/>
            <w:vAlign w:val="bottom"/>
            <w:hideMark/>
          </w:tcPr>
          <w:p w14:paraId="104AFBBD"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200</w:t>
            </w:r>
          </w:p>
        </w:tc>
      </w:tr>
      <w:tr w:rsidR="00AE7C36" w:rsidRPr="0097621F" w14:paraId="5285240A" w14:textId="77777777" w:rsidTr="0097621F">
        <w:trPr>
          <w:trHeight w:val="300"/>
        </w:trPr>
        <w:tc>
          <w:tcPr>
            <w:tcW w:w="2798" w:type="dxa"/>
            <w:tcBorders>
              <w:top w:val="nil"/>
              <w:left w:val="nil"/>
              <w:bottom w:val="nil"/>
              <w:right w:val="nil"/>
            </w:tcBorders>
            <w:shd w:val="clear" w:color="auto" w:fill="auto"/>
            <w:noWrap/>
            <w:vAlign w:val="bottom"/>
            <w:hideMark/>
          </w:tcPr>
          <w:p w14:paraId="7CA09F26"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Hypothesized Mean Difference</w:t>
            </w:r>
          </w:p>
        </w:tc>
        <w:tc>
          <w:tcPr>
            <w:tcW w:w="867" w:type="dxa"/>
            <w:tcBorders>
              <w:top w:val="nil"/>
              <w:left w:val="nil"/>
              <w:bottom w:val="nil"/>
              <w:right w:val="nil"/>
            </w:tcBorders>
            <w:shd w:val="clear" w:color="auto" w:fill="auto"/>
            <w:noWrap/>
            <w:vAlign w:val="bottom"/>
            <w:hideMark/>
          </w:tcPr>
          <w:p w14:paraId="39066EF0"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0</w:t>
            </w:r>
          </w:p>
        </w:tc>
        <w:tc>
          <w:tcPr>
            <w:tcW w:w="867" w:type="dxa"/>
            <w:tcBorders>
              <w:top w:val="nil"/>
              <w:left w:val="nil"/>
              <w:bottom w:val="nil"/>
              <w:right w:val="nil"/>
            </w:tcBorders>
            <w:shd w:val="clear" w:color="auto" w:fill="auto"/>
            <w:noWrap/>
            <w:vAlign w:val="bottom"/>
            <w:hideMark/>
          </w:tcPr>
          <w:p w14:paraId="46DACA06"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7DCBCEBD" w14:textId="77777777" w:rsidTr="0097621F">
        <w:trPr>
          <w:trHeight w:val="300"/>
        </w:trPr>
        <w:tc>
          <w:tcPr>
            <w:tcW w:w="2798" w:type="dxa"/>
            <w:tcBorders>
              <w:top w:val="nil"/>
              <w:left w:val="nil"/>
              <w:bottom w:val="nil"/>
              <w:right w:val="nil"/>
            </w:tcBorders>
            <w:shd w:val="clear" w:color="auto" w:fill="auto"/>
            <w:noWrap/>
            <w:vAlign w:val="bottom"/>
            <w:hideMark/>
          </w:tcPr>
          <w:p w14:paraId="58C487FF"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df</w:t>
            </w:r>
          </w:p>
        </w:tc>
        <w:tc>
          <w:tcPr>
            <w:tcW w:w="867" w:type="dxa"/>
            <w:tcBorders>
              <w:top w:val="nil"/>
              <w:left w:val="nil"/>
              <w:bottom w:val="nil"/>
              <w:right w:val="nil"/>
            </w:tcBorders>
            <w:shd w:val="clear" w:color="auto" w:fill="auto"/>
            <w:noWrap/>
            <w:vAlign w:val="bottom"/>
            <w:hideMark/>
          </w:tcPr>
          <w:p w14:paraId="06A21EDA"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199</w:t>
            </w:r>
          </w:p>
        </w:tc>
        <w:tc>
          <w:tcPr>
            <w:tcW w:w="867" w:type="dxa"/>
            <w:tcBorders>
              <w:top w:val="nil"/>
              <w:left w:val="nil"/>
              <w:bottom w:val="nil"/>
              <w:right w:val="nil"/>
            </w:tcBorders>
            <w:shd w:val="clear" w:color="auto" w:fill="auto"/>
            <w:noWrap/>
            <w:vAlign w:val="bottom"/>
            <w:hideMark/>
          </w:tcPr>
          <w:p w14:paraId="1486432D"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17490801" w14:textId="77777777" w:rsidTr="0097621F">
        <w:trPr>
          <w:trHeight w:val="300"/>
        </w:trPr>
        <w:tc>
          <w:tcPr>
            <w:tcW w:w="2798" w:type="dxa"/>
            <w:tcBorders>
              <w:top w:val="nil"/>
              <w:left w:val="nil"/>
              <w:bottom w:val="nil"/>
              <w:right w:val="nil"/>
            </w:tcBorders>
            <w:shd w:val="clear" w:color="auto" w:fill="auto"/>
            <w:noWrap/>
            <w:vAlign w:val="bottom"/>
            <w:hideMark/>
          </w:tcPr>
          <w:p w14:paraId="0EC72E1C"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t Stat</w:t>
            </w:r>
          </w:p>
        </w:tc>
        <w:tc>
          <w:tcPr>
            <w:tcW w:w="867" w:type="dxa"/>
            <w:tcBorders>
              <w:top w:val="nil"/>
              <w:left w:val="nil"/>
              <w:bottom w:val="nil"/>
              <w:right w:val="nil"/>
            </w:tcBorders>
            <w:shd w:val="clear" w:color="auto" w:fill="auto"/>
            <w:noWrap/>
            <w:vAlign w:val="bottom"/>
            <w:hideMark/>
          </w:tcPr>
          <w:p w14:paraId="0A40AEFC"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7.374154</w:t>
            </w:r>
          </w:p>
        </w:tc>
        <w:tc>
          <w:tcPr>
            <w:tcW w:w="867" w:type="dxa"/>
            <w:tcBorders>
              <w:top w:val="nil"/>
              <w:left w:val="nil"/>
              <w:bottom w:val="nil"/>
              <w:right w:val="nil"/>
            </w:tcBorders>
            <w:shd w:val="clear" w:color="auto" w:fill="auto"/>
            <w:noWrap/>
            <w:vAlign w:val="bottom"/>
            <w:hideMark/>
          </w:tcPr>
          <w:p w14:paraId="6E859F9C"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5E0D1382" w14:textId="77777777" w:rsidTr="0097621F">
        <w:trPr>
          <w:trHeight w:val="300"/>
        </w:trPr>
        <w:tc>
          <w:tcPr>
            <w:tcW w:w="2798" w:type="dxa"/>
            <w:tcBorders>
              <w:top w:val="nil"/>
              <w:left w:val="nil"/>
              <w:bottom w:val="nil"/>
              <w:right w:val="nil"/>
            </w:tcBorders>
            <w:shd w:val="clear" w:color="auto" w:fill="auto"/>
            <w:noWrap/>
            <w:vAlign w:val="bottom"/>
            <w:hideMark/>
          </w:tcPr>
          <w:p w14:paraId="67C4CA3B"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P(T&lt;=t) one-tail</w:t>
            </w:r>
          </w:p>
        </w:tc>
        <w:tc>
          <w:tcPr>
            <w:tcW w:w="867" w:type="dxa"/>
            <w:tcBorders>
              <w:top w:val="nil"/>
              <w:left w:val="nil"/>
              <w:bottom w:val="nil"/>
              <w:right w:val="nil"/>
            </w:tcBorders>
            <w:shd w:val="clear" w:color="auto" w:fill="auto"/>
            <w:noWrap/>
            <w:vAlign w:val="bottom"/>
            <w:hideMark/>
          </w:tcPr>
          <w:p w14:paraId="038F184C"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2.18E-12</w:t>
            </w:r>
          </w:p>
        </w:tc>
        <w:tc>
          <w:tcPr>
            <w:tcW w:w="867" w:type="dxa"/>
            <w:tcBorders>
              <w:top w:val="nil"/>
              <w:left w:val="nil"/>
              <w:bottom w:val="nil"/>
              <w:right w:val="nil"/>
            </w:tcBorders>
            <w:shd w:val="clear" w:color="auto" w:fill="auto"/>
            <w:noWrap/>
            <w:vAlign w:val="bottom"/>
            <w:hideMark/>
          </w:tcPr>
          <w:p w14:paraId="23A3CD70"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46411481" w14:textId="77777777" w:rsidTr="0097621F">
        <w:trPr>
          <w:trHeight w:val="300"/>
        </w:trPr>
        <w:tc>
          <w:tcPr>
            <w:tcW w:w="2798" w:type="dxa"/>
            <w:tcBorders>
              <w:top w:val="nil"/>
              <w:left w:val="nil"/>
              <w:bottom w:val="nil"/>
              <w:right w:val="nil"/>
            </w:tcBorders>
            <w:shd w:val="clear" w:color="auto" w:fill="auto"/>
            <w:noWrap/>
            <w:vAlign w:val="bottom"/>
            <w:hideMark/>
          </w:tcPr>
          <w:p w14:paraId="36B2498E"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t Critical one-tail</w:t>
            </w:r>
          </w:p>
        </w:tc>
        <w:tc>
          <w:tcPr>
            <w:tcW w:w="867" w:type="dxa"/>
            <w:tcBorders>
              <w:top w:val="nil"/>
              <w:left w:val="nil"/>
              <w:bottom w:val="nil"/>
              <w:right w:val="nil"/>
            </w:tcBorders>
            <w:shd w:val="clear" w:color="auto" w:fill="auto"/>
            <w:noWrap/>
            <w:vAlign w:val="bottom"/>
            <w:hideMark/>
          </w:tcPr>
          <w:p w14:paraId="70BC9291"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1.652547</w:t>
            </w:r>
          </w:p>
        </w:tc>
        <w:tc>
          <w:tcPr>
            <w:tcW w:w="867" w:type="dxa"/>
            <w:tcBorders>
              <w:top w:val="nil"/>
              <w:left w:val="nil"/>
              <w:bottom w:val="nil"/>
              <w:right w:val="nil"/>
            </w:tcBorders>
            <w:shd w:val="clear" w:color="auto" w:fill="auto"/>
            <w:noWrap/>
            <w:vAlign w:val="bottom"/>
            <w:hideMark/>
          </w:tcPr>
          <w:p w14:paraId="0D4FB78B"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663EC753" w14:textId="77777777" w:rsidTr="0097621F">
        <w:trPr>
          <w:trHeight w:val="300"/>
        </w:trPr>
        <w:tc>
          <w:tcPr>
            <w:tcW w:w="2798" w:type="dxa"/>
            <w:tcBorders>
              <w:top w:val="nil"/>
              <w:left w:val="nil"/>
              <w:bottom w:val="nil"/>
              <w:right w:val="nil"/>
            </w:tcBorders>
            <w:shd w:val="clear" w:color="auto" w:fill="auto"/>
            <w:noWrap/>
            <w:vAlign w:val="bottom"/>
            <w:hideMark/>
          </w:tcPr>
          <w:p w14:paraId="49BC7DDE"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lastRenderedPageBreak/>
              <w:t>P(T&lt;=t) two-tail</w:t>
            </w:r>
          </w:p>
        </w:tc>
        <w:tc>
          <w:tcPr>
            <w:tcW w:w="867" w:type="dxa"/>
            <w:tcBorders>
              <w:top w:val="nil"/>
              <w:left w:val="nil"/>
              <w:bottom w:val="nil"/>
              <w:right w:val="nil"/>
            </w:tcBorders>
            <w:shd w:val="clear" w:color="auto" w:fill="auto"/>
            <w:noWrap/>
            <w:vAlign w:val="bottom"/>
            <w:hideMark/>
          </w:tcPr>
          <w:p w14:paraId="5F3581CB"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4.36E-12</w:t>
            </w:r>
          </w:p>
        </w:tc>
        <w:tc>
          <w:tcPr>
            <w:tcW w:w="867" w:type="dxa"/>
            <w:tcBorders>
              <w:top w:val="nil"/>
              <w:left w:val="nil"/>
              <w:bottom w:val="nil"/>
              <w:right w:val="nil"/>
            </w:tcBorders>
            <w:shd w:val="clear" w:color="auto" w:fill="auto"/>
            <w:noWrap/>
            <w:vAlign w:val="bottom"/>
            <w:hideMark/>
          </w:tcPr>
          <w:p w14:paraId="22C121EA" w14:textId="77777777" w:rsidR="0097621F" w:rsidRPr="0097621F" w:rsidRDefault="0097621F" w:rsidP="0097621F">
            <w:pPr>
              <w:spacing w:after="0" w:line="240" w:lineRule="auto"/>
              <w:jc w:val="right"/>
              <w:rPr>
                <w:rFonts w:eastAsia="Times New Roman" w:cs="Times New Roman"/>
                <w:szCs w:val="24"/>
              </w:rPr>
            </w:pPr>
          </w:p>
        </w:tc>
      </w:tr>
      <w:tr w:rsidR="00AE7C36" w:rsidRPr="0097621F" w14:paraId="6BEAC7B6" w14:textId="77777777" w:rsidTr="0097621F">
        <w:trPr>
          <w:trHeight w:val="315"/>
        </w:trPr>
        <w:tc>
          <w:tcPr>
            <w:tcW w:w="2798" w:type="dxa"/>
            <w:tcBorders>
              <w:top w:val="nil"/>
              <w:left w:val="nil"/>
              <w:bottom w:val="single" w:sz="8" w:space="0" w:color="auto"/>
              <w:right w:val="nil"/>
            </w:tcBorders>
            <w:shd w:val="clear" w:color="auto" w:fill="auto"/>
            <w:noWrap/>
            <w:vAlign w:val="bottom"/>
            <w:hideMark/>
          </w:tcPr>
          <w:p w14:paraId="1171B9A2"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t Critical two-tail</w:t>
            </w:r>
          </w:p>
        </w:tc>
        <w:tc>
          <w:tcPr>
            <w:tcW w:w="867" w:type="dxa"/>
            <w:tcBorders>
              <w:top w:val="nil"/>
              <w:left w:val="nil"/>
              <w:bottom w:val="single" w:sz="8" w:space="0" w:color="auto"/>
              <w:right w:val="nil"/>
            </w:tcBorders>
            <w:shd w:val="clear" w:color="auto" w:fill="auto"/>
            <w:noWrap/>
            <w:vAlign w:val="bottom"/>
            <w:hideMark/>
          </w:tcPr>
          <w:p w14:paraId="52EB46B4" w14:textId="77777777" w:rsidR="0097621F" w:rsidRPr="0097621F" w:rsidRDefault="0097621F" w:rsidP="0097621F">
            <w:pPr>
              <w:spacing w:after="0" w:line="240" w:lineRule="auto"/>
              <w:jc w:val="right"/>
              <w:rPr>
                <w:rFonts w:eastAsia="Times New Roman" w:cs="Times New Roman"/>
                <w:szCs w:val="24"/>
              </w:rPr>
            </w:pPr>
            <w:r w:rsidRPr="0097621F">
              <w:rPr>
                <w:rFonts w:eastAsia="Times New Roman" w:cs="Times New Roman"/>
                <w:szCs w:val="24"/>
              </w:rPr>
              <w:t>1.971957</w:t>
            </w:r>
          </w:p>
        </w:tc>
        <w:tc>
          <w:tcPr>
            <w:tcW w:w="867" w:type="dxa"/>
            <w:tcBorders>
              <w:top w:val="nil"/>
              <w:left w:val="nil"/>
              <w:bottom w:val="single" w:sz="8" w:space="0" w:color="auto"/>
              <w:right w:val="nil"/>
            </w:tcBorders>
            <w:shd w:val="clear" w:color="auto" w:fill="auto"/>
            <w:noWrap/>
            <w:vAlign w:val="bottom"/>
            <w:hideMark/>
          </w:tcPr>
          <w:p w14:paraId="270452D7" w14:textId="77777777" w:rsidR="0097621F" w:rsidRPr="0097621F" w:rsidRDefault="0097621F" w:rsidP="0097621F">
            <w:pPr>
              <w:spacing w:after="0" w:line="240" w:lineRule="auto"/>
              <w:rPr>
                <w:rFonts w:eastAsia="Times New Roman" w:cs="Times New Roman"/>
                <w:szCs w:val="24"/>
              </w:rPr>
            </w:pPr>
            <w:r w:rsidRPr="0097621F">
              <w:rPr>
                <w:rFonts w:eastAsia="Times New Roman" w:cs="Times New Roman"/>
                <w:szCs w:val="24"/>
              </w:rPr>
              <w:t> </w:t>
            </w:r>
          </w:p>
        </w:tc>
      </w:tr>
    </w:tbl>
    <w:p w14:paraId="2A18B675" w14:textId="42CC5A48" w:rsidR="0097621F" w:rsidRPr="00AE7C36" w:rsidRDefault="0097621F" w:rsidP="0082152E">
      <w:pPr>
        <w:jc w:val="both"/>
        <w:rPr>
          <w:rFonts w:cs="Times New Roman"/>
          <w:szCs w:val="24"/>
        </w:rPr>
      </w:pPr>
    </w:p>
    <w:p w14:paraId="34B06714" w14:textId="0E1BC3E9" w:rsidR="0097621F" w:rsidRPr="00AE7C36" w:rsidRDefault="00264017" w:rsidP="00AE7C36">
      <w:pPr>
        <w:spacing w:line="360" w:lineRule="auto"/>
        <w:jc w:val="both"/>
        <w:rPr>
          <w:rFonts w:cs="Times New Roman"/>
          <w:szCs w:val="24"/>
        </w:rPr>
      </w:pPr>
      <w:r w:rsidRPr="00264017">
        <w:rPr>
          <w:rFonts w:cs="Times New Roman"/>
          <w:szCs w:val="24"/>
        </w:rPr>
        <w:t>The two-sample- t-test highlight that p&lt;0.05; hence, we reject the null hypothesis and conclude that it is statistically significantly different in mean votes between drama movies and other movies</w:t>
      </w:r>
      <w:r w:rsidR="00B46F50" w:rsidRPr="00AE7C36">
        <w:rPr>
          <w:rFonts w:cs="Times New Roman"/>
          <w:szCs w:val="24"/>
        </w:rPr>
        <w:t>.</w:t>
      </w:r>
    </w:p>
    <w:p w14:paraId="4A285285" w14:textId="0E90A908" w:rsidR="00B46F50" w:rsidRPr="00AE7C36" w:rsidRDefault="00B46F50" w:rsidP="00AE7C36">
      <w:pPr>
        <w:pStyle w:val="Heading1"/>
        <w:spacing w:line="360" w:lineRule="auto"/>
        <w:rPr>
          <w:rFonts w:ascii="Times New Roman" w:hAnsi="Times New Roman" w:cs="Times New Roman"/>
          <w:b/>
          <w:bCs/>
          <w:color w:val="auto"/>
          <w:sz w:val="24"/>
          <w:szCs w:val="24"/>
        </w:rPr>
      </w:pPr>
      <w:bookmarkStart w:id="10" w:name="_Toc26446511"/>
      <w:r w:rsidRPr="00AE7C36">
        <w:rPr>
          <w:rFonts w:ascii="Times New Roman" w:hAnsi="Times New Roman" w:cs="Times New Roman"/>
          <w:b/>
          <w:bCs/>
          <w:color w:val="auto"/>
          <w:sz w:val="24"/>
          <w:szCs w:val="24"/>
        </w:rPr>
        <w:t>Section IV</w:t>
      </w:r>
      <w:r w:rsidR="00AE7C36" w:rsidRPr="00AE7C36">
        <w:rPr>
          <w:rFonts w:ascii="Times New Roman" w:hAnsi="Times New Roman" w:cs="Times New Roman"/>
          <w:b/>
          <w:bCs/>
          <w:color w:val="auto"/>
          <w:sz w:val="24"/>
          <w:szCs w:val="24"/>
        </w:rPr>
        <w:t xml:space="preserve">: </w:t>
      </w:r>
      <w:r w:rsidRPr="00AE7C36">
        <w:rPr>
          <w:rFonts w:ascii="Times New Roman" w:hAnsi="Times New Roman" w:cs="Times New Roman"/>
          <w:b/>
          <w:bCs/>
          <w:color w:val="auto"/>
          <w:sz w:val="24"/>
          <w:szCs w:val="24"/>
        </w:rPr>
        <w:t>Conclusion</w:t>
      </w:r>
      <w:bookmarkEnd w:id="10"/>
      <w:r w:rsidRPr="00AE7C36">
        <w:rPr>
          <w:rFonts w:ascii="Times New Roman" w:hAnsi="Times New Roman" w:cs="Times New Roman"/>
          <w:b/>
          <w:bCs/>
          <w:color w:val="auto"/>
          <w:sz w:val="24"/>
          <w:szCs w:val="24"/>
        </w:rPr>
        <w:t xml:space="preserve"> </w:t>
      </w:r>
    </w:p>
    <w:p w14:paraId="234C9B3D" w14:textId="4741D2B5" w:rsidR="00B46F50" w:rsidRPr="00AE7C36" w:rsidRDefault="00264017" w:rsidP="00AE7C36">
      <w:pPr>
        <w:spacing w:line="360" w:lineRule="auto"/>
        <w:jc w:val="both"/>
        <w:rPr>
          <w:rFonts w:cs="Times New Roman"/>
          <w:szCs w:val="24"/>
        </w:rPr>
      </w:pPr>
      <w:r w:rsidRPr="00264017">
        <w:rPr>
          <w:rFonts w:cs="Times New Roman"/>
          <w:szCs w:val="24"/>
        </w:rPr>
        <w:t>The findings have shown that the rating of all the movies that were being reviewed was greater than the average rating, which is 5. The average budget was also very high, which shows that the producers of the movies across different genres have focused on ensuring that they produce quality movies for improved ratings.  The analysis of whether drama movies have different average votes compared to other movies was also an assessment where it was determined that there is a difference in mean votes. However, a significant challenge was that it was challenging to decide on whether the drama movies have higher votes compared to other movies based on the t-test, which helps understand the existing differences</w:t>
      </w:r>
      <w:bookmarkStart w:id="11" w:name="_GoBack"/>
      <w:bookmarkEnd w:id="11"/>
      <w:r w:rsidR="00B46F50" w:rsidRPr="00AE7C36">
        <w:rPr>
          <w:rFonts w:cs="Times New Roman"/>
          <w:szCs w:val="24"/>
        </w:rPr>
        <w:t>.</w:t>
      </w:r>
    </w:p>
    <w:p w14:paraId="5B6CDCF7" w14:textId="77777777" w:rsidR="005950D6" w:rsidRPr="00AE7C36" w:rsidRDefault="005950D6" w:rsidP="0082152E">
      <w:pPr>
        <w:jc w:val="both"/>
        <w:rPr>
          <w:rFonts w:cs="Times New Roman"/>
          <w:szCs w:val="24"/>
        </w:rPr>
      </w:pPr>
    </w:p>
    <w:p w14:paraId="741F96E6" w14:textId="77777777" w:rsidR="003701E5" w:rsidRPr="00AE7C36" w:rsidRDefault="003701E5" w:rsidP="0082152E">
      <w:pPr>
        <w:jc w:val="both"/>
        <w:rPr>
          <w:rFonts w:cs="Times New Roman"/>
          <w:szCs w:val="24"/>
        </w:rPr>
      </w:pPr>
    </w:p>
    <w:p w14:paraId="0B8BBB3C" w14:textId="2909B1AB" w:rsidR="00382C3A" w:rsidRPr="00AE7C36" w:rsidRDefault="00382C3A" w:rsidP="0082152E">
      <w:pPr>
        <w:jc w:val="both"/>
        <w:rPr>
          <w:rFonts w:cs="Times New Roman"/>
          <w:szCs w:val="24"/>
        </w:rPr>
      </w:pPr>
    </w:p>
    <w:p w14:paraId="73F1C17D" w14:textId="1C98C67B" w:rsidR="00B92828" w:rsidRPr="00AE7C36" w:rsidRDefault="00B92828" w:rsidP="0082152E">
      <w:pPr>
        <w:jc w:val="both"/>
        <w:rPr>
          <w:rFonts w:cs="Times New Roman"/>
          <w:szCs w:val="24"/>
        </w:rPr>
      </w:pPr>
    </w:p>
    <w:p w14:paraId="26598D62" w14:textId="0FFA6267" w:rsidR="00382C3A" w:rsidRPr="00AE7C36" w:rsidRDefault="00B46F50" w:rsidP="0082152E">
      <w:pPr>
        <w:jc w:val="both"/>
        <w:rPr>
          <w:rFonts w:cs="Times New Roman"/>
          <w:szCs w:val="24"/>
        </w:rPr>
      </w:pPr>
      <w:r w:rsidRPr="00AE7C36">
        <w:rPr>
          <w:rFonts w:cs="Times New Roman"/>
          <w:szCs w:val="24"/>
        </w:rPr>
        <w:t>Section IV: Conclusions Write a sound conclusion for all your work. Tie it back to your introduction and your initial thoughts. Comment on anything interesting that you learned about the data. Additionally, describe any challenges you found working with the data and how were you able to overcome them. Remember that your reader will remember your introduction and conclusion the most, and it is always good to close on a strong side.</w:t>
      </w:r>
    </w:p>
    <w:p w14:paraId="715CBA17" w14:textId="0D5BF62D" w:rsidR="00382C3A" w:rsidRPr="00AE7C36" w:rsidRDefault="00382C3A" w:rsidP="0082152E">
      <w:pPr>
        <w:jc w:val="both"/>
        <w:rPr>
          <w:rFonts w:cs="Times New Roman"/>
          <w:szCs w:val="24"/>
        </w:rPr>
      </w:pPr>
    </w:p>
    <w:p w14:paraId="20D6F2D2" w14:textId="77777777" w:rsidR="00EB2CF8" w:rsidRPr="00AE7C36" w:rsidRDefault="00EB2CF8" w:rsidP="0082152E">
      <w:pPr>
        <w:jc w:val="both"/>
        <w:rPr>
          <w:rFonts w:cs="Times New Roman"/>
          <w:szCs w:val="24"/>
        </w:rPr>
      </w:pPr>
    </w:p>
    <w:p w14:paraId="005D89E6" w14:textId="77777777" w:rsidR="0082152E" w:rsidRPr="00AE7C36" w:rsidRDefault="0082152E" w:rsidP="0082152E">
      <w:pPr>
        <w:jc w:val="both"/>
        <w:rPr>
          <w:rFonts w:cs="Times New Roman"/>
          <w:szCs w:val="24"/>
        </w:rPr>
      </w:pPr>
    </w:p>
    <w:sectPr w:rsidR="0082152E" w:rsidRPr="00AE7C36" w:rsidSect="00B46F50">
      <w:headerReference w:type="default" r:id="rId22"/>
      <w:headerReference w:type="first" r:id="rId2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2034F9" w14:textId="77777777" w:rsidR="009214F1" w:rsidRDefault="009214F1" w:rsidP="00B46F50">
      <w:pPr>
        <w:spacing w:after="0" w:line="240" w:lineRule="auto"/>
      </w:pPr>
      <w:r>
        <w:separator/>
      </w:r>
    </w:p>
  </w:endnote>
  <w:endnote w:type="continuationSeparator" w:id="0">
    <w:p w14:paraId="7E5175C1" w14:textId="77777777" w:rsidR="009214F1" w:rsidRDefault="009214F1" w:rsidP="00B46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FBC502" w14:textId="77777777" w:rsidR="009214F1" w:rsidRDefault="009214F1" w:rsidP="00B46F50">
      <w:pPr>
        <w:spacing w:after="0" w:line="240" w:lineRule="auto"/>
      </w:pPr>
      <w:r>
        <w:separator/>
      </w:r>
    </w:p>
  </w:footnote>
  <w:footnote w:type="continuationSeparator" w:id="0">
    <w:p w14:paraId="7CE0730E" w14:textId="77777777" w:rsidR="009214F1" w:rsidRDefault="009214F1" w:rsidP="00B46F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A2EEF" w14:textId="3D85CCF5" w:rsidR="00B46F50" w:rsidRDefault="00B46F50">
    <w:pPr>
      <w:pStyle w:val="Header"/>
      <w:jc w:val="right"/>
    </w:pPr>
    <w:r w:rsidRPr="00B46F50">
      <w:t xml:space="preserve">STATISTICS ANALYSIS PROJECT REPORT </w:t>
    </w:r>
    <w:r>
      <w:t xml:space="preserve">                                                                    </w:t>
    </w:r>
    <w:sdt>
      <w:sdtPr>
        <w:id w:val="176457020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461BF4A" w14:textId="77777777" w:rsidR="00B46F50" w:rsidRDefault="00B46F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67866B" w14:textId="5262DECF" w:rsidR="00B46F50" w:rsidRDefault="00B46F50">
    <w:pPr>
      <w:pStyle w:val="Header"/>
      <w:jc w:val="right"/>
    </w:pPr>
    <w:r>
      <w:t xml:space="preserve">Running head: STATISTICS ANALYSIS PROJECT REPORT                                           </w:t>
    </w:r>
    <w:sdt>
      <w:sdtPr>
        <w:id w:val="-39952203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8C7E9EC" w14:textId="77777777" w:rsidR="00B46F50" w:rsidRDefault="00B46F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AwMjM0MrIwNzExtDRQ0lEKTi0uzszPAykwqgUAFlpG+iwAAAA="/>
  </w:docVars>
  <w:rsids>
    <w:rsidRoot w:val="00083912"/>
    <w:rsid w:val="0003401B"/>
    <w:rsid w:val="00045832"/>
    <w:rsid w:val="00083912"/>
    <w:rsid w:val="000F72DD"/>
    <w:rsid w:val="00184EF7"/>
    <w:rsid w:val="00264017"/>
    <w:rsid w:val="003701E5"/>
    <w:rsid w:val="00382C3A"/>
    <w:rsid w:val="003A051C"/>
    <w:rsid w:val="004A660E"/>
    <w:rsid w:val="004D0386"/>
    <w:rsid w:val="005912B6"/>
    <w:rsid w:val="005950D6"/>
    <w:rsid w:val="00597EF5"/>
    <w:rsid w:val="0082152E"/>
    <w:rsid w:val="009214F1"/>
    <w:rsid w:val="00952641"/>
    <w:rsid w:val="0097621F"/>
    <w:rsid w:val="00A543F6"/>
    <w:rsid w:val="00AE7C36"/>
    <w:rsid w:val="00B17910"/>
    <w:rsid w:val="00B46F50"/>
    <w:rsid w:val="00B92828"/>
    <w:rsid w:val="00C33397"/>
    <w:rsid w:val="00EB2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D660"/>
  <w15:chartTrackingRefBased/>
  <w15:docId w15:val="{688B7743-1E8A-4622-813C-4CA74EE0D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83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583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6F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6F50"/>
  </w:style>
  <w:style w:type="paragraph" w:styleId="Footer">
    <w:name w:val="footer"/>
    <w:basedOn w:val="Normal"/>
    <w:link w:val="FooterChar"/>
    <w:uiPriority w:val="99"/>
    <w:unhideWhenUsed/>
    <w:rsid w:val="00B46F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6F50"/>
  </w:style>
  <w:style w:type="character" w:customStyle="1" w:styleId="Heading1Char">
    <w:name w:val="Heading 1 Char"/>
    <w:basedOn w:val="DefaultParagraphFont"/>
    <w:link w:val="Heading1"/>
    <w:uiPriority w:val="9"/>
    <w:rsid w:val="00045832"/>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045832"/>
    <w:rPr>
      <w:rFonts w:asciiTheme="majorHAnsi" w:eastAsiaTheme="majorEastAsia" w:hAnsiTheme="majorHAnsi" w:cstheme="majorBidi"/>
      <w:color w:val="2F5496" w:themeColor="accent1" w:themeShade="BF"/>
      <w:sz w:val="26"/>
      <w:szCs w:val="26"/>
    </w:rPr>
  </w:style>
  <w:style w:type="paragraph" w:styleId="TOCHeading">
    <w:name w:val="TOC Heading"/>
    <w:basedOn w:val="Heading1"/>
    <w:next w:val="Normal"/>
    <w:uiPriority w:val="39"/>
    <w:unhideWhenUsed/>
    <w:qFormat/>
    <w:rsid w:val="00AE7C36"/>
    <w:pPr>
      <w:outlineLvl w:val="9"/>
    </w:pPr>
  </w:style>
  <w:style w:type="paragraph" w:styleId="TOC1">
    <w:name w:val="toc 1"/>
    <w:basedOn w:val="Normal"/>
    <w:next w:val="Normal"/>
    <w:autoRedefine/>
    <w:uiPriority w:val="39"/>
    <w:unhideWhenUsed/>
    <w:rsid w:val="00AE7C36"/>
    <w:pPr>
      <w:spacing w:after="100"/>
    </w:pPr>
  </w:style>
  <w:style w:type="paragraph" w:styleId="TOC2">
    <w:name w:val="toc 2"/>
    <w:basedOn w:val="Normal"/>
    <w:next w:val="Normal"/>
    <w:autoRedefine/>
    <w:uiPriority w:val="39"/>
    <w:unhideWhenUsed/>
    <w:rsid w:val="00AE7C36"/>
    <w:pPr>
      <w:spacing w:after="100"/>
      <w:ind w:left="240"/>
    </w:pPr>
  </w:style>
  <w:style w:type="character" w:styleId="Hyperlink">
    <w:name w:val="Hyperlink"/>
    <w:basedOn w:val="DefaultParagraphFont"/>
    <w:uiPriority w:val="99"/>
    <w:unhideWhenUsed/>
    <w:rsid w:val="00AE7C3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5934481">
      <w:bodyDiv w:val="1"/>
      <w:marLeft w:val="0"/>
      <w:marRight w:val="0"/>
      <w:marTop w:val="0"/>
      <w:marBottom w:val="0"/>
      <w:divBdr>
        <w:top w:val="none" w:sz="0" w:space="0" w:color="auto"/>
        <w:left w:val="none" w:sz="0" w:space="0" w:color="auto"/>
        <w:bottom w:val="none" w:sz="0" w:space="0" w:color="auto"/>
        <w:right w:val="none" w:sz="0" w:space="0" w:color="auto"/>
      </w:divBdr>
    </w:div>
    <w:div w:id="575363193">
      <w:bodyDiv w:val="1"/>
      <w:marLeft w:val="0"/>
      <w:marRight w:val="0"/>
      <w:marTop w:val="0"/>
      <w:marBottom w:val="0"/>
      <w:divBdr>
        <w:top w:val="none" w:sz="0" w:space="0" w:color="auto"/>
        <w:left w:val="none" w:sz="0" w:space="0" w:color="auto"/>
        <w:bottom w:val="none" w:sz="0" w:space="0" w:color="auto"/>
        <w:right w:val="none" w:sz="0" w:space="0" w:color="auto"/>
      </w:divBdr>
    </w:div>
    <w:div w:id="860322146">
      <w:bodyDiv w:val="1"/>
      <w:marLeft w:val="0"/>
      <w:marRight w:val="0"/>
      <w:marTop w:val="0"/>
      <w:marBottom w:val="0"/>
      <w:divBdr>
        <w:top w:val="none" w:sz="0" w:space="0" w:color="auto"/>
        <w:left w:val="none" w:sz="0" w:space="0" w:color="auto"/>
        <w:bottom w:val="none" w:sz="0" w:space="0" w:color="auto"/>
        <w:right w:val="none" w:sz="0" w:space="0" w:color="auto"/>
      </w:divBdr>
    </w:div>
    <w:div w:id="1135757787">
      <w:bodyDiv w:val="1"/>
      <w:marLeft w:val="0"/>
      <w:marRight w:val="0"/>
      <w:marTop w:val="0"/>
      <w:marBottom w:val="0"/>
      <w:divBdr>
        <w:top w:val="none" w:sz="0" w:space="0" w:color="auto"/>
        <w:left w:val="none" w:sz="0" w:space="0" w:color="auto"/>
        <w:bottom w:val="none" w:sz="0" w:space="0" w:color="auto"/>
        <w:right w:val="none" w:sz="0" w:space="0" w:color="auto"/>
      </w:divBdr>
    </w:div>
    <w:div w:id="1484395378">
      <w:bodyDiv w:val="1"/>
      <w:marLeft w:val="0"/>
      <w:marRight w:val="0"/>
      <w:marTop w:val="0"/>
      <w:marBottom w:val="0"/>
      <w:divBdr>
        <w:top w:val="none" w:sz="0" w:space="0" w:color="auto"/>
        <w:left w:val="none" w:sz="0" w:space="0" w:color="auto"/>
        <w:bottom w:val="none" w:sz="0" w:space="0" w:color="auto"/>
        <w:right w:val="none" w:sz="0" w:space="0" w:color="auto"/>
      </w:divBdr>
    </w:div>
    <w:div w:id="203137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4/relationships/chartEx" Target="charts/chartEx4.xml"/><Relationship Id="rId18" Type="http://schemas.openxmlformats.org/officeDocument/2006/relationships/image" Target="media/image6.png"/><Relationship Id="rId3" Type="http://schemas.openxmlformats.org/officeDocument/2006/relationships/settings" Target="settings.xml"/><Relationship Id="rId21" Type="http://schemas.openxmlformats.org/officeDocument/2006/relationships/chart" Target="charts/chart3.xml"/><Relationship Id="rId7" Type="http://schemas.microsoft.com/office/2014/relationships/chartEx" Target="charts/chartEx1.xml"/><Relationship Id="rId12" Type="http://schemas.openxmlformats.org/officeDocument/2006/relationships/image" Target="media/image3.png"/><Relationship Id="rId17" Type="http://schemas.microsoft.com/office/2014/relationships/chartEx" Target="charts/chartEx6.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4/relationships/chartEx" Target="charts/chartEx3.xml"/><Relationship Id="rId24" Type="http://schemas.openxmlformats.org/officeDocument/2006/relationships/fontTable" Target="fontTable.xml"/><Relationship Id="rId5" Type="http://schemas.openxmlformats.org/officeDocument/2006/relationships/footnotes" Target="footnotes.xml"/><Relationship Id="rId15" Type="http://schemas.microsoft.com/office/2014/relationships/chartEx" Target="charts/chartEx5.xml"/><Relationship Id="rId23"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hart" Target="charts/chart1.xml"/><Relationship Id="rId4" Type="http://schemas.openxmlformats.org/officeDocument/2006/relationships/webSettings" Target="webSettings.xml"/><Relationship Id="rId9" Type="http://schemas.microsoft.com/office/2014/relationships/chartEx" Target="charts/chartEx2.xml"/><Relationship Id="rId14" Type="http://schemas.openxmlformats.org/officeDocument/2006/relationships/image" Target="media/image4.png"/><Relationship Id="rId22"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WAN\Desktop\Oct\movies29%20(1)%20(1).csv" TargetMode="External"/><Relationship Id="rId2" Type="http://schemas.microsoft.com/office/2011/relationships/chartColorStyle" Target="colors7.xml"/><Relationship Id="rId1" Type="http://schemas.microsoft.com/office/2011/relationships/chartStyle" Target="style7.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WAN\Desktop\Oct\movies29%20(1)%20(1).csv" TargetMode="External"/><Relationship Id="rId2" Type="http://schemas.microsoft.com/office/2011/relationships/chartColorStyle" Target="colors8.xml"/><Relationship Id="rId1" Type="http://schemas.microsoft.com/office/2011/relationships/chartStyle" Target="style8.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WAN\Desktop\Oct\dataset%20on%20%20movies.xlsx" TargetMode="External"/><Relationship Id="rId2" Type="http://schemas.microsoft.com/office/2011/relationships/chartColorStyle" Target="colors9.xml"/><Relationship Id="rId1" Type="http://schemas.microsoft.com/office/2011/relationships/chartStyle" Target="style9.xml"/></Relationships>
</file>

<file path=word/charts/_rels/chartEx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WAN\Desktop\Oct\movies29%20(1)%20(1).csv"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NULL"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NULL" TargetMode="External"/></Relationships>
</file>

<file path=word/charts/_rels/chartEx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NULL" TargetMode="External"/></Relationships>
</file>

<file path=word/charts/_rels/chartEx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NULL" TargetMode="External"/></Relationships>
</file>

<file path=word/charts/_rels/chartEx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Drama bar plot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Lit>
              <c:ptCount val="2"/>
              <c:pt idx="0">
                <c:v>No</c:v>
              </c:pt>
              <c:pt idx="1">
                <c:v>Yes</c:v>
              </c:pt>
            </c:strLit>
          </c:cat>
          <c:val>
            <c:numLit>
              <c:formatCode>General</c:formatCode>
              <c:ptCount val="2"/>
              <c:pt idx="0">
                <c:v>53</c:v>
              </c:pt>
              <c:pt idx="1">
                <c:v>47</c:v>
              </c:pt>
            </c:numLit>
          </c:val>
          <c:extLst>
            <c:ext xmlns:c16="http://schemas.microsoft.com/office/drawing/2014/chart" uri="{C3380CC4-5D6E-409C-BE32-E72D297353CC}">
              <c16:uniqueId val="{00000000-00FB-4E8F-B96D-37C970CD0A41}"/>
            </c:ext>
          </c:extLst>
        </c:ser>
        <c:dLbls>
          <c:showLegendKey val="0"/>
          <c:showVal val="0"/>
          <c:showCatName val="0"/>
          <c:showSerName val="0"/>
          <c:showPercent val="0"/>
          <c:showBubbleSize val="0"/>
        </c:dLbls>
        <c:gapWidth val="219"/>
        <c:overlap val="-27"/>
        <c:axId val="588400416"/>
        <c:axId val="585612464"/>
      </c:barChart>
      <c:catAx>
        <c:axId val="58840041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Drama</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5612464"/>
        <c:crosses val="autoZero"/>
        <c:auto val="1"/>
        <c:lblAlgn val="ctr"/>
        <c:lblOffset val="100"/>
        <c:noMultiLvlLbl val="0"/>
      </c:catAx>
      <c:valAx>
        <c:axId val="58561246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Percent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884004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Scatterplot between</a:t>
            </a:r>
            <a:r>
              <a:rPr lang="en-US" baseline="0"/>
              <a:t> rating and votes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'movies29 (1) (1)'!$G$1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layout>
                <c:manualLayout>
                  <c:x val="4.1194225721784779E-2"/>
                  <c:y val="-8.139727325750947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'movies29 (1) (1)'!$F$2:$F$201</c:f>
              <c:numCache>
                <c:formatCode>General</c:formatCode>
                <c:ptCount val="200"/>
                <c:pt idx="0">
                  <c:v>6.7</c:v>
                </c:pt>
                <c:pt idx="1">
                  <c:v>6</c:v>
                </c:pt>
                <c:pt idx="2">
                  <c:v>6.3</c:v>
                </c:pt>
                <c:pt idx="3">
                  <c:v>8.4</c:v>
                </c:pt>
                <c:pt idx="4">
                  <c:v>7.8</c:v>
                </c:pt>
                <c:pt idx="5">
                  <c:v>6.2</c:v>
                </c:pt>
                <c:pt idx="6">
                  <c:v>7</c:v>
                </c:pt>
                <c:pt idx="7">
                  <c:v>8.4</c:v>
                </c:pt>
                <c:pt idx="8">
                  <c:v>6.3</c:v>
                </c:pt>
                <c:pt idx="9">
                  <c:v>5.6</c:v>
                </c:pt>
                <c:pt idx="10">
                  <c:v>7.2</c:v>
                </c:pt>
                <c:pt idx="11">
                  <c:v>6.4</c:v>
                </c:pt>
                <c:pt idx="12">
                  <c:v>7</c:v>
                </c:pt>
                <c:pt idx="13">
                  <c:v>4.5</c:v>
                </c:pt>
                <c:pt idx="14">
                  <c:v>6.5</c:v>
                </c:pt>
                <c:pt idx="15">
                  <c:v>4.0999999999999996</c:v>
                </c:pt>
                <c:pt idx="16">
                  <c:v>6.8</c:v>
                </c:pt>
                <c:pt idx="17">
                  <c:v>5.9</c:v>
                </c:pt>
                <c:pt idx="18">
                  <c:v>6.2</c:v>
                </c:pt>
                <c:pt idx="19">
                  <c:v>8.3000000000000007</c:v>
                </c:pt>
                <c:pt idx="20">
                  <c:v>5.6</c:v>
                </c:pt>
                <c:pt idx="21">
                  <c:v>6.2</c:v>
                </c:pt>
                <c:pt idx="22">
                  <c:v>5.4</c:v>
                </c:pt>
                <c:pt idx="23">
                  <c:v>4.3</c:v>
                </c:pt>
                <c:pt idx="24">
                  <c:v>6.5</c:v>
                </c:pt>
                <c:pt idx="25">
                  <c:v>8.5</c:v>
                </c:pt>
                <c:pt idx="26">
                  <c:v>5.2</c:v>
                </c:pt>
                <c:pt idx="27">
                  <c:v>2</c:v>
                </c:pt>
                <c:pt idx="28">
                  <c:v>6</c:v>
                </c:pt>
                <c:pt idx="29">
                  <c:v>5.8</c:v>
                </c:pt>
                <c:pt idx="30">
                  <c:v>8.1999999999999993</c:v>
                </c:pt>
                <c:pt idx="31">
                  <c:v>6.6</c:v>
                </c:pt>
                <c:pt idx="32">
                  <c:v>6.3</c:v>
                </c:pt>
                <c:pt idx="33">
                  <c:v>4.5999999999999996</c:v>
                </c:pt>
                <c:pt idx="34">
                  <c:v>4.8</c:v>
                </c:pt>
                <c:pt idx="35">
                  <c:v>4.5999999999999996</c:v>
                </c:pt>
                <c:pt idx="36">
                  <c:v>3.6</c:v>
                </c:pt>
                <c:pt idx="37">
                  <c:v>5.8</c:v>
                </c:pt>
                <c:pt idx="38">
                  <c:v>5.3</c:v>
                </c:pt>
                <c:pt idx="39">
                  <c:v>7.2</c:v>
                </c:pt>
                <c:pt idx="40">
                  <c:v>7.5</c:v>
                </c:pt>
                <c:pt idx="41">
                  <c:v>5.8</c:v>
                </c:pt>
                <c:pt idx="42">
                  <c:v>4.9000000000000004</c:v>
                </c:pt>
                <c:pt idx="43">
                  <c:v>5</c:v>
                </c:pt>
                <c:pt idx="44">
                  <c:v>6.7</c:v>
                </c:pt>
                <c:pt idx="45">
                  <c:v>7.7</c:v>
                </c:pt>
                <c:pt idx="46">
                  <c:v>5.6</c:v>
                </c:pt>
                <c:pt idx="47">
                  <c:v>5.2</c:v>
                </c:pt>
                <c:pt idx="48">
                  <c:v>4.4000000000000004</c:v>
                </c:pt>
                <c:pt idx="49">
                  <c:v>8.4</c:v>
                </c:pt>
                <c:pt idx="50">
                  <c:v>7.4</c:v>
                </c:pt>
                <c:pt idx="51">
                  <c:v>5.6</c:v>
                </c:pt>
                <c:pt idx="52">
                  <c:v>5.5</c:v>
                </c:pt>
                <c:pt idx="53">
                  <c:v>5.0999999999999996</c:v>
                </c:pt>
                <c:pt idx="54">
                  <c:v>3</c:v>
                </c:pt>
                <c:pt idx="55">
                  <c:v>5</c:v>
                </c:pt>
                <c:pt idx="56">
                  <c:v>9.3000000000000007</c:v>
                </c:pt>
                <c:pt idx="57">
                  <c:v>7.8</c:v>
                </c:pt>
                <c:pt idx="58">
                  <c:v>6.9</c:v>
                </c:pt>
                <c:pt idx="59">
                  <c:v>9.1999999999999993</c:v>
                </c:pt>
                <c:pt idx="60">
                  <c:v>4.2</c:v>
                </c:pt>
                <c:pt idx="61">
                  <c:v>4.2</c:v>
                </c:pt>
                <c:pt idx="62">
                  <c:v>6.9</c:v>
                </c:pt>
                <c:pt idx="63">
                  <c:v>7.6</c:v>
                </c:pt>
                <c:pt idx="64">
                  <c:v>6.8</c:v>
                </c:pt>
                <c:pt idx="65">
                  <c:v>6.9</c:v>
                </c:pt>
                <c:pt idx="66">
                  <c:v>4.9000000000000004</c:v>
                </c:pt>
                <c:pt idx="67">
                  <c:v>6.6</c:v>
                </c:pt>
                <c:pt idx="68">
                  <c:v>6.1</c:v>
                </c:pt>
                <c:pt idx="69">
                  <c:v>7.3</c:v>
                </c:pt>
                <c:pt idx="70">
                  <c:v>7.4</c:v>
                </c:pt>
                <c:pt idx="71">
                  <c:v>6.5</c:v>
                </c:pt>
                <c:pt idx="72">
                  <c:v>5.7</c:v>
                </c:pt>
                <c:pt idx="73">
                  <c:v>6.7</c:v>
                </c:pt>
                <c:pt idx="74">
                  <c:v>5.7</c:v>
                </c:pt>
                <c:pt idx="75">
                  <c:v>4.4000000000000004</c:v>
                </c:pt>
                <c:pt idx="76">
                  <c:v>5.7</c:v>
                </c:pt>
                <c:pt idx="77">
                  <c:v>7.9</c:v>
                </c:pt>
                <c:pt idx="78">
                  <c:v>7.6</c:v>
                </c:pt>
                <c:pt idx="79">
                  <c:v>7.1</c:v>
                </c:pt>
                <c:pt idx="80">
                  <c:v>7.6</c:v>
                </c:pt>
                <c:pt idx="81">
                  <c:v>6.7</c:v>
                </c:pt>
                <c:pt idx="82">
                  <c:v>6</c:v>
                </c:pt>
                <c:pt idx="83">
                  <c:v>8.9</c:v>
                </c:pt>
                <c:pt idx="84">
                  <c:v>3.9</c:v>
                </c:pt>
                <c:pt idx="85">
                  <c:v>5.5</c:v>
                </c:pt>
                <c:pt idx="86">
                  <c:v>7.8</c:v>
                </c:pt>
                <c:pt idx="87">
                  <c:v>5</c:v>
                </c:pt>
                <c:pt idx="88">
                  <c:v>6.1</c:v>
                </c:pt>
                <c:pt idx="89">
                  <c:v>5.7</c:v>
                </c:pt>
                <c:pt idx="90">
                  <c:v>5.4</c:v>
                </c:pt>
                <c:pt idx="91">
                  <c:v>5.7</c:v>
                </c:pt>
                <c:pt idx="92">
                  <c:v>6.2</c:v>
                </c:pt>
                <c:pt idx="93">
                  <c:v>7.7</c:v>
                </c:pt>
                <c:pt idx="94">
                  <c:v>4.9000000000000004</c:v>
                </c:pt>
                <c:pt idx="95">
                  <c:v>7.7</c:v>
                </c:pt>
                <c:pt idx="96">
                  <c:v>8.1</c:v>
                </c:pt>
                <c:pt idx="97">
                  <c:v>4</c:v>
                </c:pt>
                <c:pt idx="98">
                  <c:v>8.3000000000000007</c:v>
                </c:pt>
                <c:pt idx="99">
                  <c:v>7.6</c:v>
                </c:pt>
                <c:pt idx="100">
                  <c:v>7.6</c:v>
                </c:pt>
                <c:pt idx="101">
                  <c:v>5.5</c:v>
                </c:pt>
                <c:pt idx="102">
                  <c:v>5.6</c:v>
                </c:pt>
                <c:pt idx="103">
                  <c:v>4.5</c:v>
                </c:pt>
                <c:pt idx="104">
                  <c:v>6.2</c:v>
                </c:pt>
                <c:pt idx="105">
                  <c:v>7.3</c:v>
                </c:pt>
                <c:pt idx="106">
                  <c:v>7.7</c:v>
                </c:pt>
                <c:pt idx="107">
                  <c:v>7.3</c:v>
                </c:pt>
                <c:pt idx="108">
                  <c:v>4.3</c:v>
                </c:pt>
                <c:pt idx="109">
                  <c:v>7.4</c:v>
                </c:pt>
                <c:pt idx="110">
                  <c:v>6.7</c:v>
                </c:pt>
                <c:pt idx="111">
                  <c:v>7.5</c:v>
                </c:pt>
                <c:pt idx="112">
                  <c:v>7.1</c:v>
                </c:pt>
                <c:pt idx="113">
                  <c:v>5.4</c:v>
                </c:pt>
                <c:pt idx="114">
                  <c:v>8</c:v>
                </c:pt>
                <c:pt idx="115">
                  <c:v>9</c:v>
                </c:pt>
                <c:pt idx="116">
                  <c:v>7</c:v>
                </c:pt>
                <c:pt idx="117">
                  <c:v>7</c:v>
                </c:pt>
                <c:pt idx="118">
                  <c:v>4.5999999999999996</c:v>
                </c:pt>
                <c:pt idx="119">
                  <c:v>3.3</c:v>
                </c:pt>
                <c:pt idx="120">
                  <c:v>3.4</c:v>
                </c:pt>
                <c:pt idx="121">
                  <c:v>4.9000000000000004</c:v>
                </c:pt>
                <c:pt idx="122">
                  <c:v>6.6</c:v>
                </c:pt>
                <c:pt idx="123">
                  <c:v>7.3</c:v>
                </c:pt>
                <c:pt idx="124">
                  <c:v>4.8</c:v>
                </c:pt>
                <c:pt idx="125">
                  <c:v>6.9</c:v>
                </c:pt>
                <c:pt idx="126">
                  <c:v>6</c:v>
                </c:pt>
                <c:pt idx="127">
                  <c:v>8.1999999999999993</c:v>
                </c:pt>
                <c:pt idx="128">
                  <c:v>6.1</c:v>
                </c:pt>
                <c:pt idx="129">
                  <c:v>4.3</c:v>
                </c:pt>
                <c:pt idx="130">
                  <c:v>5.6</c:v>
                </c:pt>
                <c:pt idx="131">
                  <c:v>6.3</c:v>
                </c:pt>
                <c:pt idx="132">
                  <c:v>6.1</c:v>
                </c:pt>
                <c:pt idx="133">
                  <c:v>4.5999999999999996</c:v>
                </c:pt>
                <c:pt idx="134">
                  <c:v>6</c:v>
                </c:pt>
                <c:pt idx="135">
                  <c:v>7</c:v>
                </c:pt>
                <c:pt idx="136">
                  <c:v>8.6999999999999993</c:v>
                </c:pt>
                <c:pt idx="137">
                  <c:v>9.6999999999999993</c:v>
                </c:pt>
                <c:pt idx="138">
                  <c:v>5.6</c:v>
                </c:pt>
                <c:pt idx="139">
                  <c:v>9.8000000000000007</c:v>
                </c:pt>
                <c:pt idx="140">
                  <c:v>6</c:v>
                </c:pt>
                <c:pt idx="141">
                  <c:v>6.5</c:v>
                </c:pt>
                <c:pt idx="142">
                  <c:v>8</c:v>
                </c:pt>
                <c:pt idx="143">
                  <c:v>6.9</c:v>
                </c:pt>
                <c:pt idx="144">
                  <c:v>5.0999999999999996</c:v>
                </c:pt>
                <c:pt idx="145">
                  <c:v>6.3</c:v>
                </c:pt>
                <c:pt idx="146">
                  <c:v>4.8</c:v>
                </c:pt>
                <c:pt idx="147">
                  <c:v>4.8</c:v>
                </c:pt>
                <c:pt idx="148">
                  <c:v>7.9</c:v>
                </c:pt>
                <c:pt idx="149">
                  <c:v>6.6</c:v>
                </c:pt>
                <c:pt idx="150">
                  <c:v>5.8</c:v>
                </c:pt>
                <c:pt idx="151">
                  <c:v>6</c:v>
                </c:pt>
                <c:pt idx="152">
                  <c:v>3.8</c:v>
                </c:pt>
                <c:pt idx="153">
                  <c:v>8.3000000000000007</c:v>
                </c:pt>
                <c:pt idx="154">
                  <c:v>7.3</c:v>
                </c:pt>
                <c:pt idx="155">
                  <c:v>8.3000000000000007</c:v>
                </c:pt>
                <c:pt idx="156">
                  <c:v>3.7</c:v>
                </c:pt>
                <c:pt idx="157">
                  <c:v>5.6</c:v>
                </c:pt>
                <c:pt idx="158">
                  <c:v>7.6</c:v>
                </c:pt>
                <c:pt idx="159">
                  <c:v>6.6</c:v>
                </c:pt>
                <c:pt idx="160">
                  <c:v>8.9</c:v>
                </c:pt>
                <c:pt idx="161">
                  <c:v>6</c:v>
                </c:pt>
                <c:pt idx="162">
                  <c:v>6.4</c:v>
                </c:pt>
                <c:pt idx="163">
                  <c:v>4.5</c:v>
                </c:pt>
                <c:pt idx="164">
                  <c:v>4.0999999999999996</c:v>
                </c:pt>
                <c:pt idx="165">
                  <c:v>7.2</c:v>
                </c:pt>
                <c:pt idx="166">
                  <c:v>6.4</c:v>
                </c:pt>
                <c:pt idx="167">
                  <c:v>5.7</c:v>
                </c:pt>
                <c:pt idx="168">
                  <c:v>6.3</c:v>
                </c:pt>
                <c:pt idx="169">
                  <c:v>7.1</c:v>
                </c:pt>
                <c:pt idx="170">
                  <c:v>7.3</c:v>
                </c:pt>
                <c:pt idx="171">
                  <c:v>8.5</c:v>
                </c:pt>
                <c:pt idx="172">
                  <c:v>5.3</c:v>
                </c:pt>
                <c:pt idx="173">
                  <c:v>7.4</c:v>
                </c:pt>
                <c:pt idx="174">
                  <c:v>7.5</c:v>
                </c:pt>
                <c:pt idx="175">
                  <c:v>5.6</c:v>
                </c:pt>
                <c:pt idx="176">
                  <c:v>6.1</c:v>
                </c:pt>
                <c:pt idx="177">
                  <c:v>5.0999999999999996</c:v>
                </c:pt>
                <c:pt idx="178">
                  <c:v>7</c:v>
                </c:pt>
                <c:pt idx="179">
                  <c:v>4.8</c:v>
                </c:pt>
                <c:pt idx="180">
                  <c:v>4.5</c:v>
                </c:pt>
                <c:pt idx="181">
                  <c:v>7.7</c:v>
                </c:pt>
                <c:pt idx="182">
                  <c:v>7.1</c:v>
                </c:pt>
                <c:pt idx="183">
                  <c:v>5.7</c:v>
                </c:pt>
                <c:pt idx="184">
                  <c:v>6.4</c:v>
                </c:pt>
                <c:pt idx="185">
                  <c:v>8.1999999999999993</c:v>
                </c:pt>
                <c:pt idx="186">
                  <c:v>6.4</c:v>
                </c:pt>
                <c:pt idx="187">
                  <c:v>6.4</c:v>
                </c:pt>
                <c:pt idx="188">
                  <c:v>7.1</c:v>
                </c:pt>
                <c:pt idx="189">
                  <c:v>7.5</c:v>
                </c:pt>
                <c:pt idx="190">
                  <c:v>3.6</c:v>
                </c:pt>
                <c:pt idx="191">
                  <c:v>7</c:v>
                </c:pt>
                <c:pt idx="192">
                  <c:v>5.4</c:v>
                </c:pt>
                <c:pt idx="193">
                  <c:v>4.9000000000000004</c:v>
                </c:pt>
                <c:pt idx="194">
                  <c:v>6.6</c:v>
                </c:pt>
                <c:pt idx="195">
                  <c:v>6.1</c:v>
                </c:pt>
                <c:pt idx="196">
                  <c:v>6.7</c:v>
                </c:pt>
                <c:pt idx="197">
                  <c:v>7.5</c:v>
                </c:pt>
                <c:pt idx="198">
                  <c:v>6.3</c:v>
                </c:pt>
                <c:pt idx="199">
                  <c:v>5.3</c:v>
                </c:pt>
              </c:numCache>
            </c:numRef>
          </c:xVal>
          <c:yVal>
            <c:numRef>
              <c:f>'movies29 (1) (1)'!$G$2:$G$201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16="http://schemas.microsoft.com/office/drawing/2014/chart" uri="{C3380CC4-5D6E-409C-BE32-E72D297353CC}">
              <c16:uniqueId val="{00000001-4284-4279-AB27-92D920D1D6C0}"/>
            </c:ext>
          </c:extLst>
        </c:ser>
        <c:dLbls>
          <c:showLegendKey val="0"/>
          <c:showVal val="0"/>
          <c:showCatName val="0"/>
          <c:showSerName val="0"/>
          <c:showPercent val="0"/>
          <c:showBubbleSize val="0"/>
        </c:dLbls>
        <c:axId val="103111935"/>
        <c:axId val="1860592031"/>
      </c:scatterChart>
      <c:valAx>
        <c:axId val="10311193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92031"/>
        <c:crosses val="autoZero"/>
        <c:crossBetween val="midCat"/>
      </c:valAx>
      <c:valAx>
        <c:axId val="186059203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311193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latin typeface="Times New Roman" panose="02020603050405020304" pitchFamily="18" charset="0"/>
                <a:cs typeface="Times New Roman" panose="02020603050405020304" pitchFamily="18" charset="0"/>
              </a:rPr>
              <a:t>Scatterplot between movie budget and votes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Sheet1!$F$1</c:f>
              <c:strCache>
                <c:ptCount val="1"/>
                <c:pt idx="0">
                  <c:v>votes</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0"/>
            <c:trendlineLbl>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Sheet1!$E$2:$E$201</c:f>
              <c:numCache>
                <c:formatCode>General</c:formatCode>
                <c:ptCount val="200"/>
                <c:pt idx="0">
                  <c:v>10000</c:v>
                </c:pt>
                <c:pt idx="1">
                  <c:v>3500000</c:v>
                </c:pt>
                <c:pt idx="2">
                  <c:v>500000</c:v>
                </c:pt>
                <c:pt idx="3">
                  <c:v>2000000</c:v>
                </c:pt>
                <c:pt idx="4">
                  <c:v>3500000</c:v>
                </c:pt>
                <c:pt idx="5">
                  <c:v>1000000</c:v>
                </c:pt>
                <c:pt idx="6">
                  <c:v>650000</c:v>
                </c:pt>
                <c:pt idx="7">
                  <c:v>18000000</c:v>
                </c:pt>
                <c:pt idx="8">
                  <c:v>1500000</c:v>
                </c:pt>
                <c:pt idx="9">
                  <c:v>5000000</c:v>
                </c:pt>
                <c:pt idx="10">
                  <c:v>2000000</c:v>
                </c:pt>
                <c:pt idx="11">
                  <c:v>100000000</c:v>
                </c:pt>
                <c:pt idx="12">
                  <c:v>8000000</c:v>
                </c:pt>
                <c:pt idx="13">
                  <c:v>28000000</c:v>
                </c:pt>
                <c:pt idx="14">
                  <c:v>18000000</c:v>
                </c:pt>
                <c:pt idx="15">
                  <c:v>10000000</c:v>
                </c:pt>
                <c:pt idx="16">
                  <c:v>25000000</c:v>
                </c:pt>
                <c:pt idx="17">
                  <c:v>34200000</c:v>
                </c:pt>
                <c:pt idx="18">
                  <c:v>5000000</c:v>
                </c:pt>
                <c:pt idx="19">
                  <c:v>4000000</c:v>
                </c:pt>
                <c:pt idx="20">
                  <c:v>100000000</c:v>
                </c:pt>
                <c:pt idx="21">
                  <c:v>1000</c:v>
                </c:pt>
                <c:pt idx="22">
                  <c:v>202000</c:v>
                </c:pt>
                <c:pt idx="23">
                  <c:v>4000000</c:v>
                </c:pt>
                <c:pt idx="24">
                  <c:v>1700000</c:v>
                </c:pt>
                <c:pt idx="25">
                  <c:v>6000</c:v>
                </c:pt>
                <c:pt idx="26">
                  <c:v>225000</c:v>
                </c:pt>
                <c:pt idx="27">
                  <c:v>60000</c:v>
                </c:pt>
                <c:pt idx="28">
                  <c:v>511383</c:v>
                </c:pt>
                <c:pt idx="29">
                  <c:v>200000</c:v>
                </c:pt>
                <c:pt idx="30">
                  <c:v>1300000</c:v>
                </c:pt>
                <c:pt idx="31">
                  <c:v>375000</c:v>
                </c:pt>
                <c:pt idx="32">
                  <c:v>14000000</c:v>
                </c:pt>
                <c:pt idx="33">
                  <c:v>12000000</c:v>
                </c:pt>
                <c:pt idx="34">
                  <c:v>5000000</c:v>
                </c:pt>
                <c:pt idx="35">
                  <c:v>25000000</c:v>
                </c:pt>
                <c:pt idx="36">
                  <c:v>60000</c:v>
                </c:pt>
                <c:pt idx="37">
                  <c:v>75000000</c:v>
                </c:pt>
                <c:pt idx="38">
                  <c:v>2000000</c:v>
                </c:pt>
                <c:pt idx="39">
                  <c:v>60000000</c:v>
                </c:pt>
                <c:pt idx="40">
                  <c:v>55000</c:v>
                </c:pt>
                <c:pt idx="41">
                  <c:v>54000000</c:v>
                </c:pt>
                <c:pt idx="42">
                  <c:v>700000</c:v>
                </c:pt>
                <c:pt idx="43">
                  <c:v>6000000</c:v>
                </c:pt>
                <c:pt idx="44">
                  <c:v>31000000</c:v>
                </c:pt>
                <c:pt idx="45">
                  <c:v>2600000</c:v>
                </c:pt>
                <c:pt idx="46">
                  <c:v>10000000</c:v>
                </c:pt>
                <c:pt idx="47">
                  <c:v>23000000</c:v>
                </c:pt>
                <c:pt idx="48">
                  <c:v>176357</c:v>
                </c:pt>
                <c:pt idx="49">
                  <c:v>80000</c:v>
                </c:pt>
                <c:pt idx="50">
                  <c:v>1486000</c:v>
                </c:pt>
                <c:pt idx="51">
                  <c:v>35000000</c:v>
                </c:pt>
                <c:pt idx="52">
                  <c:v>50000</c:v>
                </c:pt>
                <c:pt idx="53">
                  <c:v>1000000</c:v>
                </c:pt>
                <c:pt idx="54">
                  <c:v>3000000</c:v>
                </c:pt>
                <c:pt idx="55">
                  <c:v>100000</c:v>
                </c:pt>
                <c:pt idx="56">
                  <c:v>150000</c:v>
                </c:pt>
                <c:pt idx="57">
                  <c:v>1800000</c:v>
                </c:pt>
                <c:pt idx="58">
                  <c:v>489652</c:v>
                </c:pt>
                <c:pt idx="59">
                  <c:v>3200000</c:v>
                </c:pt>
                <c:pt idx="60">
                  <c:v>11000000</c:v>
                </c:pt>
                <c:pt idx="61">
                  <c:v>4000000</c:v>
                </c:pt>
                <c:pt idx="62">
                  <c:v>6500000</c:v>
                </c:pt>
                <c:pt idx="63">
                  <c:v>240000</c:v>
                </c:pt>
                <c:pt idx="64">
                  <c:v>1700000</c:v>
                </c:pt>
                <c:pt idx="65">
                  <c:v>5000000</c:v>
                </c:pt>
                <c:pt idx="66">
                  <c:v>2000000</c:v>
                </c:pt>
                <c:pt idx="67">
                  <c:v>165000</c:v>
                </c:pt>
                <c:pt idx="68">
                  <c:v>60000000</c:v>
                </c:pt>
                <c:pt idx="69">
                  <c:v>500000</c:v>
                </c:pt>
                <c:pt idx="70">
                  <c:v>5000</c:v>
                </c:pt>
                <c:pt idx="71">
                  <c:v>3000000</c:v>
                </c:pt>
                <c:pt idx="72">
                  <c:v>25000000</c:v>
                </c:pt>
                <c:pt idx="73">
                  <c:v>25000000</c:v>
                </c:pt>
                <c:pt idx="74">
                  <c:v>5000000</c:v>
                </c:pt>
                <c:pt idx="75">
                  <c:v>21000000</c:v>
                </c:pt>
                <c:pt idx="76">
                  <c:v>60000000</c:v>
                </c:pt>
                <c:pt idx="77">
                  <c:v>2900000</c:v>
                </c:pt>
                <c:pt idx="78">
                  <c:v>5000000</c:v>
                </c:pt>
                <c:pt idx="79">
                  <c:v>75000000</c:v>
                </c:pt>
                <c:pt idx="80">
                  <c:v>5500000</c:v>
                </c:pt>
                <c:pt idx="81">
                  <c:v>2500000</c:v>
                </c:pt>
                <c:pt idx="82">
                  <c:v>240000</c:v>
                </c:pt>
                <c:pt idx="83">
                  <c:v>3500</c:v>
                </c:pt>
                <c:pt idx="84">
                  <c:v>60000</c:v>
                </c:pt>
                <c:pt idx="85">
                  <c:v>40000000</c:v>
                </c:pt>
                <c:pt idx="86">
                  <c:v>2000000</c:v>
                </c:pt>
                <c:pt idx="87">
                  <c:v>4800000</c:v>
                </c:pt>
                <c:pt idx="88">
                  <c:v>55000</c:v>
                </c:pt>
                <c:pt idx="89">
                  <c:v>2500</c:v>
                </c:pt>
                <c:pt idx="90">
                  <c:v>62000000</c:v>
                </c:pt>
                <c:pt idx="91">
                  <c:v>50000000</c:v>
                </c:pt>
                <c:pt idx="92">
                  <c:v>42000000</c:v>
                </c:pt>
                <c:pt idx="93">
                  <c:v>325000</c:v>
                </c:pt>
                <c:pt idx="94">
                  <c:v>43000000</c:v>
                </c:pt>
                <c:pt idx="95">
                  <c:v>886000</c:v>
                </c:pt>
                <c:pt idx="96">
                  <c:v>30000000</c:v>
                </c:pt>
                <c:pt idx="97">
                  <c:v>4000000</c:v>
                </c:pt>
                <c:pt idx="98">
                  <c:v>500000</c:v>
                </c:pt>
                <c:pt idx="99">
                  <c:v>2800000</c:v>
                </c:pt>
                <c:pt idx="100">
                  <c:v>500000</c:v>
                </c:pt>
                <c:pt idx="101">
                  <c:v>75000</c:v>
                </c:pt>
                <c:pt idx="102">
                  <c:v>1000000</c:v>
                </c:pt>
                <c:pt idx="103">
                  <c:v>13000000</c:v>
                </c:pt>
                <c:pt idx="104">
                  <c:v>250000</c:v>
                </c:pt>
                <c:pt idx="105">
                  <c:v>2100000</c:v>
                </c:pt>
                <c:pt idx="106">
                  <c:v>16400000</c:v>
                </c:pt>
                <c:pt idx="107">
                  <c:v>75000000</c:v>
                </c:pt>
                <c:pt idx="108">
                  <c:v>6000000</c:v>
                </c:pt>
                <c:pt idx="109">
                  <c:v>3300</c:v>
                </c:pt>
                <c:pt idx="110">
                  <c:v>23000</c:v>
                </c:pt>
                <c:pt idx="111">
                  <c:v>6000000</c:v>
                </c:pt>
                <c:pt idx="112">
                  <c:v>5000</c:v>
                </c:pt>
                <c:pt idx="113">
                  <c:v>800000</c:v>
                </c:pt>
                <c:pt idx="114">
                  <c:v>18000000</c:v>
                </c:pt>
                <c:pt idx="115">
                  <c:v>100000</c:v>
                </c:pt>
                <c:pt idx="116">
                  <c:v>55000000</c:v>
                </c:pt>
                <c:pt idx="117">
                  <c:v>900000</c:v>
                </c:pt>
                <c:pt idx="118">
                  <c:v>12000000</c:v>
                </c:pt>
                <c:pt idx="119">
                  <c:v>3500</c:v>
                </c:pt>
                <c:pt idx="120">
                  <c:v>3000000</c:v>
                </c:pt>
                <c:pt idx="121">
                  <c:v>1000000</c:v>
                </c:pt>
                <c:pt idx="122">
                  <c:v>60000000</c:v>
                </c:pt>
                <c:pt idx="123">
                  <c:v>150000</c:v>
                </c:pt>
                <c:pt idx="124">
                  <c:v>1000000</c:v>
                </c:pt>
                <c:pt idx="125">
                  <c:v>250000</c:v>
                </c:pt>
                <c:pt idx="126">
                  <c:v>37000000</c:v>
                </c:pt>
                <c:pt idx="127">
                  <c:v>5000000</c:v>
                </c:pt>
                <c:pt idx="128">
                  <c:v>14000000</c:v>
                </c:pt>
                <c:pt idx="129">
                  <c:v>200000</c:v>
                </c:pt>
                <c:pt idx="130">
                  <c:v>60000000</c:v>
                </c:pt>
                <c:pt idx="131">
                  <c:v>15000000</c:v>
                </c:pt>
                <c:pt idx="132">
                  <c:v>10000</c:v>
                </c:pt>
                <c:pt idx="133">
                  <c:v>3000000</c:v>
                </c:pt>
                <c:pt idx="134">
                  <c:v>7000000</c:v>
                </c:pt>
                <c:pt idx="135">
                  <c:v>15000</c:v>
                </c:pt>
                <c:pt idx="136">
                  <c:v>10000</c:v>
                </c:pt>
                <c:pt idx="137">
                  <c:v>12000</c:v>
                </c:pt>
                <c:pt idx="138">
                  <c:v>22000000</c:v>
                </c:pt>
                <c:pt idx="139">
                  <c:v>1000</c:v>
                </c:pt>
                <c:pt idx="140">
                  <c:v>9700000</c:v>
                </c:pt>
                <c:pt idx="141">
                  <c:v>286000</c:v>
                </c:pt>
                <c:pt idx="142">
                  <c:v>20000000</c:v>
                </c:pt>
                <c:pt idx="143">
                  <c:v>5000000</c:v>
                </c:pt>
                <c:pt idx="144">
                  <c:v>7000000</c:v>
                </c:pt>
                <c:pt idx="145">
                  <c:v>4500000</c:v>
                </c:pt>
                <c:pt idx="146">
                  <c:v>4000000</c:v>
                </c:pt>
                <c:pt idx="147">
                  <c:v>15000</c:v>
                </c:pt>
                <c:pt idx="148">
                  <c:v>3600000</c:v>
                </c:pt>
                <c:pt idx="149">
                  <c:v>80000000</c:v>
                </c:pt>
                <c:pt idx="150">
                  <c:v>40000000</c:v>
                </c:pt>
                <c:pt idx="151">
                  <c:v>1200000</c:v>
                </c:pt>
                <c:pt idx="152">
                  <c:v>18000000</c:v>
                </c:pt>
                <c:pt idx="153">
                  <c:v>19000000</c:v>
                </c:pt>
                <c:pt idx="154">
                  <c:v>669000</c:v>
                </c:pt>
                <c:pt idx="155">
                  <c:v>55000000</c:v>
                </c:pt>
                <c:pt idx="156">
                  <c:v>2000000</c:v>
                </c:pt>
                <c:pt idx="157">
                  <c:v>14000000</c:v>
                </c:pt>
                <c:pt idx="158">
                  <c:v>15000</c:v>
                </c:pt>
                <c:pt idx="159">
                  <c:v>40000000</c:v>
                </c:pt>
                <c:pt idx="160">
                  <c:v>300000</c:v>
                </c:pt>
                <c:pt idx="161">
                  <c:v>75000</c:v>
                </c:pt>
                <c:pt idx="162">
                  <c:v>80000</c:v>
                </c:pt>
                <c:pt idx="163">
                  <c:v>30000</c:v>
                </c:pt>
                <c:pt idx="164">
                  <c:v>65000000</c:v>
                </c:pt>
                <c:pt idx="165">
                  <c:v>411676</c:v>
                </c:pt>
                <c:pt idx="166">
                  <c:v>7000000</c:v>
                </c:pt>
                <c:pt idx="167">
                  <c:v>140000000</c:v>
                </c:pt>
                <c:pt idx="168">
                  <c:v>299000</c:v>
                </c:pt>
                <c:pt idx="169">
                  <c:v>40000</c:v>
                </c:pt>
                <c:pt idx="170">
                  <c:v>849452</c:v>
                </c:pt>
                <c:pt idx="171">
                  <c:v>1000000</c:v>
                </c:pt>
                <c:pt idx="172">
                  <c:v>5000000</c:v>
                </c:pt>
                <c:pt idx="173">
                  <c:v>180000</c:v>
                </c:pt>
                <c:pt idx="174">
                  <c:v>62000000</c:v>
                </c:pt>
                <c:pt idx="175">
                  <c:v>1000000</c:v>
                </c:pt>
                <c:pt idx="176">
                  <c:v>10000000</c:v>
                </c:pt>
                <c:pt idx="177">
                  <c:v>800000</c:v>
                </c:pt>
                <c:pt idx="178">
                  <c:v>140000</c:v>
                </c:pt>
                <c:pt idx="179">
                  <c:v>3200000</c:v>
                </c:pt>
                <c:pt idx="180">
                  <c:v>1600000</c:v>
                </c:pt>
                <c:pt idx="181">
                  <c:v>10000</c:v>
                </c:pt>
                <c:pt idx="182">
                  <c:v>500000</c:v>
                </c:pt>
                <c:pt idx="183">
                  <c:v>11000000</c:v>
                </c:pt>
                <c:pt idx="184">
                  <c:v>8000000</c:v>
                </c:pt>
                <c:pt idx="185">
                  <c:v>2500</c:v>
                </c:pt>
                <c:pt idx="186">
                  <c:v>16000000</c:v>
                </c:pt>
                <c:pt idx="187">
                  <c:v>38000000</c:v>
                </c:pt>
                <c:pt idx="188">
                  <c:v>450000</c:v>
                </c:pt>
                <c:pt idx="189">
                  <c:v>60000000</c:v>
                </c:pt>
                <c:pt idx="190">
                  <c:v>42000</c:v>
                </c:pt>
                <c:pt idx="191">
                  <c:v>125000</c:v>
                </c:pt>
                <c:pt idx="192">
                  <c:v>40000000</c:v>
                </c:pt>
                <c:pt idx="193">
                  <c:v>489106</c:v>
                </c:pt>
                <c:pt idx="194">
                  <c:v>75000000</c:v>
                </c:pt>
                <c:pt idx="195">
                  <c:v>250000</c:v>
                </c:pt>
                <c:pt idx="196">
                  <c:v>1200000</c:v>
                </c:pt>
                <c:pt idx="197">
                  <c:v>1800000</c:v>
                </c:pt>
                <c:pt idx="198">
                  <c:v>1465641</c:v>
                </c:pt>
                <c:pt idx="199">
                  <c:v>4000000</c:v>
                </c:pt>
              </c:numCache>
            </c:numRef>
          </c:xVal>
          <c:yVal>
            <c:numRef>
              <c:f>Sheet1!$F$2:$F$201</c:f>
              <c:numCache>
                <c:formatCode>General</c:formatCode>
                <c:ptCount val="200"/>
                <c:pt idx="0">
                  <c:v>24</c:v>
                </c:pt>
                <c:pt idx="1">
                  <c:v>3779</c:v>
                </c:pt>
                <c:pt idx="2">
                  <c:v>115</c:v>
                </c:pt>
                <c:pt idx="3">
                  <c:v>10465</c:v>
                </c:pt>
                <c:pt idx="4">
                  <c:v>23369</c:v>
                </c:pt>
                <c:pt idx="5">
                  <c:v>89</c:v>
                </c:pt>
                <c:pt idx="6">
                  <c:v>7</c:v>
                </c:pt>
                <c:pt idx="7">
                  <c:v>26739</c:v>
                </c:pt>
                <c:pt idx="8">
                  <c:v>110</c:v>
                </c:pt>
                <c:pt idx="9">
                  <c:v>370</c:v>
                </c:pt>
                <c:pt idx="10">
                  <c:v>2665</c:v>
                </c:pt>
                <c:pt idx="11">
                  <c:v>11633</c:v>
                </c:pt>
                <c:pt idx="12">
                  <c:v>947</c:v>
                </c:pt>
                <c:pt idx="13">
                  <c:v>5267</c:v>
                </c:pt>
                <c:pt idx="14">
                  <c:v>6218</c:v>
                </c:pt>
                <c:pt idx="15">
                  <c:v>223</c:v>
                </c:pt>
                <c:pt idx="16">
                  <c:v>5009</c:v>
                </c:pt>
                <c:pt idx="17">
                  <c:v>18258</c:v>
                </c:pt>
                <c:pt idx="18">
                  <c:v>1696</c:v>
                </c:pt>
                <c:pt idx="19">
                  <c:v>20075</c:v>
                </c:pt>
                <c:pt idx="20">
                  <c:v>28601</c:v>
                </c:pt>
                <c:pt idx="21">
                  <c:v>13</c:v>
                </c:pt>
                <c:pt idx="22">
                  <c:v>36</c:v>
                </c:pt>
                <c:pt idx="23">
                  <c:v>70</c:v>
                </c:pt>
                <c:pt idx="24">
                  <c:v>152</c:v>
                </c:pt>
                <c:pt idx="25">
                  <c:v>6</c:v>
                </c:pt>
                <c:pt idx="26">
                  <c:v>402</c:v>
                </c:pt>
                <c:pt idx="27">
                  <c:v>6</c:v>
                </c:pt>
                <c:pt idx="28">
                  <c:v>13</c:v>
                </c:pt>
                <c:pt idx="29">
                  <c:v>7</c:v>
                </c:pt>
                <c:pt idx="30">
                  <c:v>11983</c:v>
                </c:pt>
                <c:pt idx="31">
                  <c:v>64</c:v>
                </c:pt>
                <c:pt idx="32">
                  <c:v>5636</c:v>
                </c:pt>
                <c:pt idx="33">
                  <c:v>675</c:v>
                </c:pt>
                <c:pt idx="34">
                  <c:v>470</c:v>
                </c:pt>
                <c:pt idx="35">
                  <c:v>4400</c:v>
                </c:pt>
                <c:pt idx="36">
                  <c:v>5</c:v>
                </c:pt>
                <c:pt idx="37">
                  <c:v>4857</c:v>
                </c:pt>
                <c:pt idx="38">
                  <c:v>1386</c:v>
                </c:pt>
                <c:pt idx="39">
                  <c:v>11283</c:v>
                </c:pt>
                <c:pt idx="40">
                  <c:v>47</c:v>
                </c:pt>
                <c:pt idx="41">
                  <c:v>12273</c:v>
                </c:pt>
                <c:pt idx="42">
                  <c:v>137</c:v>
                </c:pt>
                <c:pt idx="43">
                  <c:v>36</c:v>
                </c:pt>
                <c:pt idx="44">
                  <c:v>6577</c:v>
                </c:pt>
                <c:pt idx="45">
                  <c:v>17166</c:v>
                </c:pt>
                <c:pt idx="46">
                  <c:v>218</c:v>
                </c:pt>
                <c:pt idx="47">
                  <c:v>5709</c:v>
                </c:pt>
                <c:pt idx="48">
                  <c:v>49</c:v>
                </c:pt>
                <c:pt idx="49">
                  <c:v>9</c:v>
                </c:pt>
                <c:pt idx="50">
                  <c:v>674</c:v>
                </c:pt>
                <c:pt idx="51">
                  <c:v>5536</c:v>
                </c:pt>
                <c:pt idx="52">
                  <c:v>17</c:v>
                </c:pt>
                <c:pt idx="53">
                  <c:v>495</c:v>
                </c:pt>
                <c:pt idx="54">
                  <c:v>265</c:v>
                </c:pt>
                <c:pt idx="55">
                  <c:v>9</c:v>
                </c:pt>
                <c:pt idx="56">
                  <c:v>6</c:v>
                </c:pt>
                <c:pt idx="57">
                  <c:v>11783</c:v>
                </c:pt>
                <c:pt idx="58">
                  <c:v>91</c:v>
                </c:pt>
                <c:pt idx="59">
                  <c:v>23</c:v>
                </c:pt>
                <c:pt idx="60">
                  <c:v>1027</c:v>
                </c:pt>
                <c:pt idx="61">
                  <c:v>309</c:v>
                </c:pt>
                <c:pt idx="62">
                  <c:v>3481</c:v>
                </c:pt>
                <c:pt idx="63">
                  <c:v>1391</c:v>
                </c:pt>
                <c:pt idx="64">
                  <c:v>3324</c:v>
                </c:pt>
                <c:pt idx="65">
                  <c:v>21675</c:v>
                </c:pt>
                <c:pt idx="66">
                  <c:v>37</c:v>
                </c:pt>
                <c:pt idx="67">
                  <c:v>37</c:v>
                </c:pt>
                <c:pt idx="68">
                  <c:v>11128</c:v>
                </c:pt>
                <c:pt idx="69">
                  <c:v>169</c:v>
                </c:pt>
                <c:pt idx="70">
                  <c:v>36</c:v>
                </c:pt>
                <c:pt idx="71">
                  <c:v>1879</c:v>
                </c:pt>
                <c:pt idx="72">
                  <c:v>2806</c:v>
                </c:pt>
                <c:pt idx="73">
                  <c:v>10803</c:v>
                </c:pt>
                <c:pt idx="74">
                  <c:v>376</c:v>
                </c:pt>
                <c:pt idx="75">
                  <c:v>3280</c:v>
                </c:pt>
                <c:pt idx="76">
                  <c:v>12753</c:v>
                </c:pt>
                <c:pt idx="77">
                  <c:v>8980</c:v>
                </c:pt>
                <c:pt idx="78">
                  <c:v>2388</c:v>
                </c:pt>
                <c:pt idx="79">
                  <c:v>14939</c:v>
                </c:pt>
                <c:pt idx="80">
                  <c:v>12425</c:v>
                </c:pt>
                <c:pt idx="81">
                  <c:v>806</c:v>
                </c:pt>
                <c:pt idx="82">
                  <c:v>2143</c:v>
                </c:pt>
                <c:pt idx="83">
                  <c:v>7</c:v>
                </c:pt>
                <c:pt idx="84">
                  <c:v>46</c:v>
                </c:pt>
                <c:pt idx="85">
                  <c:v>5458</c:v>
                </c:pt>
                <c:pt idx="86">
                  <c:v>14417</c:v>
                </c:pt>
                <c:pt idx="87">
                  <c:v>70</c:v>
                </c:pt>
                <c:pt idx="88">
                  <c:v>17</c:v>
                </c:pt>
                <c:pt idx="89">
                  <c:v>18</c:v>
                </c:pt>
                <c:pt idx="90">
                  <c:v>7298</c:v>
                </c:pt>
                <c:pt idx="91">
                  <c:v>3475</c:v>
                </c:pt>
                <c:pt idx="92">
                  <c:v>4705</c:v>
                </c:pt>
                <c:pt idx="93">
                  <c:v>19248</c:v>
                </c:pt>
                <c:pt idx="94">
                  <c:v>5120</c:v>
                </c:pt>
                <c:pt idx="95">
                  <c:v>1135</c:v>
                </c:pt>
                <c:pt idx="96">
                  <c:v>24128</c:v>
                </c:pt>
                <c:pt idx="97">
                  <c:v>58</c:v>
                </c:pt>
                <c:pt idx="98">
                  <c:v>6</c:v>
                </c:pt>
                <c:pt idx="99">
                  <c:v>2173</c:v>
                </c:pt>
                <c:pt idx="100">
                  <c:v>1107</c:v>
                </c:pt>
                <c:pt idx="101">
                  <c:v>29</c:v>
                </c:pt>
                <c:pt idx="102">
                  <c:v>1150</c:v>
                </c:pt>
                <c:pt idx="103">
                  <c:v>2327</c:v>
                </c:pt>
                <c:pt idx="104">
                  <c:v>391</c:v>
                </c:pt>
                <c:pt idx="105">
                  <c:v>1125</c:v>
                </c:pt>
                <c:pt idx="106">
                  <c:v>43294</c:v>
                </c:pt>
                <c:pt idx="107">
                  <c:v>45332</c:v>
                </c:pt>
                <c:pt idx="108">
                  <c:v>193</c:v>
                </c:pt>
                <c:pt idx="109">
                  <c:v>5</c:v>
                </c:pt>
                <c:pt idx="110">
                  <c:v>2108</c:v>
                </c:pt>
                <c:pt idx="111">
                  <c:v>126</c:v>
                </c:pt>
                <c:pt idx="112">
                  <c:v>5</c:v>
                </c:pt>
                <c:pt idx="113">
                  <c:v>1294</c:v>
                </c:pt>
                <c:pt idx="114">
                  <c:v>22612</c:v>
                </c:pt>
                <c:pt idx="115">
                  <c:v>5</c:v>
                </c:pt>
                <c:pt idx="116">
                  <c:v>21982</c:v>
                </c:pt>
                <c:pt idx="117">
                  <c:v>287</c:v>
                </c:pt>
                <c:pt idx="118">
                  <c:v>397</c:v>
                </c:pt>
                <c:pt idx="119">
                  <c:v>66</c:v>
                </c:pt>
                <c:pt idx="120">
                  <c:v>847</c:v>
                </c:pt>
                <c:pt idx="121">
                  <c:v>3794</c:v>
                </c:pt>
                <c:pt idx="122">
                  <c:v>11967</c:v>
                </c:pt>
                <c:pt idx="123">
                  <c:v>134</c:v>
                </c:pt>
                <c:pt idx="124">
                  <c:v>38</c:v>
                </c:pt>
                <c:pt idx="125">
                  <c:v>1813</c:v>
                </c:pt>
                <c:pt idx="126">
                  <c:v>6892</c:v>
                </c:pt>
                <c:pt idx="127">
                  <c:v>16422</c:v>
                </c:pt>
                <c:pt idx="128">
                  <c:v>475</c:v>
                </c:pt>
                <c:pt idx="129">
                  <c:v>35</c:v>
                </c:pt>
                <c:pt idx="130">
                  <c:v>8202</c:v>
                </c:pt>
                <c:pt idx="131">
                  <c:v>3860</c:v>
                </c:pt>
                <c:pt idx="132">
                  <c:v>13</c:v>
                </c:pt>
                <c:pt idx="133">
                  <c:v>309</c:v>
                </c:pt>
                <c:pt idx="134">
                  <c:v>412</c:v>
                </c:pt>
                <c:pt idx="135">
                  <c:v>16</c:v>
                </c:pt>
                <c:pt idx="136">
                  <c:v>7</c:v>
                </c:pt>
                <c:pt idx="137">
                  <c:v>7</c:v>
                </c:pt>
                <c:pt idx="138">
                  <c:v>601</c:v>
                </c:pt>
                <c:pt idx="139">
                  <c:v>6</c:v>
                </c:pt>
                <c:pt idx="140">
                  <c:v>5666</c:v>
                </c:pt>
                <c:pt idx="141">
                  <c:v>115</c:v>
                </c:pt>
                <c:pt idx="142">
                  <c:v>21857</c:v>
                </c:pt>
                <c:pt idx="143">
                  <c:v>8254</c:v>
                </c:pt>
                <c:pt idx="144">
                  <c:v>2585</c:v>
                </c:pt>
                <c:pt idx="145">
                  <c:v>374</c:v>
                </c:pt>
                <c:pt idx="146">
                  <c:v>170</c:v>
                </c:pt>
                <c:pt idx="147">
                  <c:v>5</c:v>
                </c:pt>
                <c:pt idx="148">
                  <c:v>13091</c:v>
                </c:pt>
                <c:pt idx="149">
                  <c:v>4678</c:v>
                </c:pt>
                <c:pt idx="150">
                  <c:v>7247</c:v>
                </c:pt>
                <c:pt idx="151">
                  <c:v>37</c:v>
                </c:pt>
                <c:pt idx="152">
                  <c:v>29</c:v>
                </c:pt>
                <c:pt idx="153">
                  <c:v>50908</c:v>
                </c:pt>
                <c:pt idx="154">
                  <c:v>62</c:v>
                </c:pt>
                <c:pt idx="155">
                  <c:v>65026</c:v>
                </c:pt>
                <c:pt idx="156">
                  <c:v>123</c:v>
                </c:pt>
                <c:pt idx="157">
                  <c:v>665</c:v>
                </c:pt>
                <c:pt idx="158">
                  <c:v>8</c:v>
                </c:pt>
                <c:pt idx="159">
                  <c:v>4159</c:v>
                </c:pt>
                <c:pt idx="160">
                  <c:v>10</c:v>
                </c:pt>
                <c:pt idx="161">
                  <c:v>24</c:v>
                </c:pt>
                <c:pt idx="162">
                  <c:v>50</c:v>
                </c:pt>
                <c:pt idx="163">
                  <c:v>110</c:v>
                </c:pt>
                <c:pt idx="164">
                  <c:v>7631</c:v>
                </c:pt>
                <c:pt idx="165">
                  <c:v>123</c:v>
                </c:pt>
                <c:pt idx="166">
                  <c:v>1377</c:v>
                </c:pt>
                <c:pt idx="167">
                  <c:v>45330</c:v>
                </c:pt>
                <c:pt idx="168">
                  <c:v>90</c:v>
                </c:pt>
                <c:pt idx="169">
                  <c:v>10</c:v>
                </c:pt>
                <c:pt idx="170">
                  <c:v>86</c:v>
                </c:pt>
                <c:pt idx="171">
                  <c:v>91</c:v>
                </c:pt>
                <c:pt idx="172">
                  <c:v>285</c:v>
                </c:pt>
                <c:pt idx="173">
                  <c:v>1582</c:v>
                </c:pt>
                <c:pt idx="174">
                  <c:v>41098</c:v>
                </c:pt>
                <c:pt idx="175">
                  <c:v>67</c:v>
                </c:pt>
                <c:pt idx="176">
                  <c:v>1408</c:v>
                </c:pt>
                <c:pt idx="177">
                  <c:v>26</c:v>
                </c:pt>
                <c:pt idx="178">
                  <c:v>10224</c:v>
                </c:pt>
                <c:pt idx="179">
                  <c:v>1556</c:v>
                </c:pt>
                <c:pt idx="180">
                  <c:v>53</c:v>
                </c:pt>
                <c:pt idx="181">
                  <c:v>21</c:v>
                </c:pt>
                <c:pt idx="182">
                  <c:v>12</c:v>
                </c:pt>
                <c:pt idx="183">
                  <c:v>792</c:v>
                </c:pt>
                <c:pt idx="184">
                  <c:v>4148</c:v>
                </c:pt>
                <c:pt idx="185">
                  <c:v>6</c:v>
                </c:pt>
                <c:pt idx="186">
                  <c:v>7712</c:v>
                </c:pt>
                <c:pt idx="187">
                  <c:v>16291</c:v>
                </c:pt>
                <c:pt idx="188">
                  <c:v>249</c:v>
                </c:pt>
                <c:pt idx="189">
                  <c:v>1730</c:v>
                </c:pt>
                <c:pt idx="190">
                  <c:v>11</c:v>
                </c:pt>
                <c:pt idx="191">
                  <c:v>2298</c:v>
                </c:pt>
                <c:pt idx="192">
                  <c:v>15403</c:v>
                </c:pt>
                <c:pt idx="193">
                  <c:v>90</c:v>
                </c:pt>
                <c:pt idx="194">
                  <c:v>33496</c:v>
                </c:pt>
                <c:pt idx="195">
                  <c:v>98</c:v>
                </c:pt>
                <c:pt idx="196">
                  <c:v>189</c:v>
                </c:pt>
                <c:pt idx="197">
                  <c:v>97</c:v>
                </c:pt>
                <c:pt idx="198">
                  <c:v>67</c:v>
                </c:pt>
                <c:pt idx="199">
                  <c:v>142</c:v>
                </c:pt>
              </c:numCache>
            </c:numRef>
          </c:yVal>
          <c:smooth val="0"/>
          <c:extLst>
            <c:ext xmlns:c16="http://schemas.microsoft.com/office/drawing/2014/chart" uri="{C3380CC4-5D6E-409C-BE32-E72D297353CC}">
              <c16:uniqueId val="{00000000-CD99-48A8-B748-E674E33195DB}"/>
            </c:ext>
          </c:extLst>
        </c:ser>
        <c:dLbls>
          <c:showLegendKey val="0"/>
          <c:showVal val="0"/>
          <c:showCatName val="0"/>
          <c:showSerName val="0"/>
          <c:showPercent val="0"/>
          <c:showBubbleSize val="0"/>
        </c:dLbls>
        <c:axId val="94871695"/>
        <c:axId val="1860570399"/>
      </c:scatterChart>
      <c:valAx>
        <c:axId val="94871695"/>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Budget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0570399"/>
        <c:crosses val="autoZero"/>
        <c:crossBetween val="midCat"/>
      </c:valAx>
      <c:valAx>
        <c:axId val="186057039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Votes </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4871695"/>
        <c:crosses val="autoZero"/>
        <c:crossBetween val="midCat"/>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'movies29 (1) (1)'!$E$2:$E$201</cx:f>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pos="t" align="ctr" overlay="0">
      <cx:tx>
        <cx:txData>
          <cx:v>Histogram for Budget</cx:v>
        </cx:txData>
      </cx:tx>
      <cx:txPr>
        <a:bodyPr spcFirstLastPara="1" vertOverflow="ellipsis" horzOverflow="overflow" wrap="square" lIns="0" tIns="0" rIns="0" bIns="0" anchor="ctr" anchorCtr="1"/>
        <a:lstStyle/>
        <a:p>
          <a:pPr algn="ctr" rtl="0">
            <a:defRPr/>
          </a:pPr>
          <a:r>
            <a:rPr lang="en-US" sz="1200" b="0" i="0" u="none" strike="noStrike" baseline="0">
              <a:solidFill>
                <a:sysClr val="windowText" lastClr="000000">
                  <a:lumMod val="65000"/>
                  <a:lumOff val="35000"/>
                </a:sysClr>
              </a:solidFill>
              <a:latin typeface="Times New Roman" panose="02020603050405020304" pitchFamily="18" charset="0"/>
              <a:cs typeface="Times New Roman" panose="02020603050405020304" pitchFamily="18" charset="0"/>
            </a:rPr>
            <a:t>Histogram for Budget</a:t>
          </a:r>
        </a:p>
      </cx:txPr>
    </cx:title>
    <cx:plotArea>
      <cx:plotAreaRegion>
        <cx:series layoutId="clusteredColumn" uniqueId="{9F6F3943-15E5-47D9-9B1A-C51C5717716C}">
          <cx:tx>
            <cx:txData>
              <cx:f>'movies29 (1) (1)'!$E$1</cx:f>
              <cx:v>budget</cx:v>
            </cx:txData>
          </cx:tx>
          <cx:dataId val="0"/>
          <cx:layoutPr>
            <cx:binning intervalClosed="r"/>
          </cx:layoutPr>
        </cx:series>
      </cx:plotAreaRegion>
      <cx:axis id="0">
        <cx:catScaling gapWidth="0"/>
        <cx:tickLabels/>
      </cx:axis>
      <cx:axis id="1">
        <cx:valScaling/>
        <cx:majorGridlines/>
        <cx:tickLabels/>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10000</cx:pt>
          <cx:pt idx="1">3500000</cx:pt>
          <cx:pt idx="2">500000</cx:pt>
          <cx:pt idx="3">2000000</cx:pt>
          <cx:pt idx="4">3500000</cx:pt>
          <cx:pt idx="5">1000000</cx:pt>
          <cx:pt idx="6">650000</cx:pt>
          <cx:pt idx="7">18000000</cx:pt>
          <cx:pt idx="8">1500000</cx:pt>
          <cx:pt idx="9">5000000</cx:pt>
          <cx:pt idx="10">2000000</cx:pt>
          <cx:pt idx="11">100000000</cx:pt>
          <cx:pt idx="12">8000000</cx:pt>
          <cx:pt idx="13">28000000</cx:pt>
          <cx:pt idx="14">18000000</cx:pt>
          <cx:pt idx="15">10000000</cx:pt>
          <cx:pt idx="16">25000000</cx:pt>
          <cx:pt idx="17">34200000</cx:pt>
          <cx:pt idx="18">5000000</cx:pt>
          <cx:pt idx="19">4000000</cx:pt>
          <cx:pt idx="20">100000000</cx:pt>
          <cx:pt idx="21">1000</cx:pt>
          <cx:pt idx="22">202000</cx:pt>
          <cx:pt idx="23">4000000</cx:pt>
          <cx:pt idx="24">1700000</cx:pt>
          <cx:pt idx="25">6000</cx:pt>
          <cx:pt idx="26">225000</cx:pt>
          <cx:pt idx="27">60000</cx:pt>
          <cx:pt idx="28">511383</cx:pt>
          <cx:pt idx="29">200000</cx:pt>
          <cx:pt idx="30">1300000</cx:pt>
          <cx:pt idx="31">375000</cx:pt>
          <cx:pt idx="32">14000000</cx:pt>
          <cx:pt idx="33">12000000</cx:pt>
          <cx:pt idx="34">5000000</cx:pt>
          <cx:pt idx="35">25000000</cx:pt>
          <cx:pt idx="36">60000</cx:pt>
          <cx:pt idx="37">75000000</cx:pt>
          <cx:pt idx="38">2000000</cx:pt>
          <cx:pt idx="39">60000000</cx:pt>
          <cx:pt idx="40">55000</cx:pt>
          <cx:pt idx="41">54000000</cx:pt>
          <cx:pt idx="42">700000</cx:pt>
          <cx:pt idx="43">6000000</cx:pt>
          <cx:pt idx="44">31000000</cx:pt>
          <cx:pt idx="45">2600000</cx:pt>
          <cx:pt idx="46">10000000</cx:pt>
          <cx:pt idx="47">23000000</cx:pt>
          <cx:pt idx="48">176357</cx:pt>
          <cx:pt idx="49">80000</cx:pt>
          <cx:pt idx="50">1486000</cx:pt>
          <cx:pt idx="51">35000000</cx:pt>
          <cx:pt idx="52">50000</cx:pt>
          <cx:pt idx="53">1000000</cx:pt>
          <cx:pt idx="54">3000000</cx:pt>
          <cx:pt idx="55">100000</cx:pt>
          <cx:pt idx="56">150000</cx:pt>
          <cx:pt idx="57">1800000</cx:pt>
          <cx:pt idx="58">489652</cx:pt>
          <cx:pt idx="59">3200000</cx:pt>
          <cx:pt idx="60">11000000</cx:pt>
          <cx:pt idx="61">4000000</cx:pt>
          <cx:pt idx="62">6500000</cx:pt>
          <cx:pt idx="63">240000</cx:pt>
          <cx:pt idx="64">1700000</cx:pt>
          <cx:pt idx="65">5000000</cx:pt>
          <cx:pt idx="66">2000000</cx:pt>
          <cx:pt idx="67">165000</cx:pt>
          <cx:pt idx="68">60000000</cx:pt>
          <cx:pt idx="69">500000</cx:pt>
          <cx:pt idx="70">5000</cx:pt>
          <cx:pt idx="71">3000000</cx:pt>
          <cx:pt idx="72">25000000</cx:pt>
          <cx:pt idx="73">25000000</cx:pt>
          <cx:pt idx="74">5000000</cx:pt>
          <cx:pt idx="75">21000000</cx:pt>
          <cx:pt idx="76">60000000</cx:pt>
          <cx:pt idx="77">2900000</cx:pt>
          <cx:pt idx="78">5000000</cx:pt>
          <cx:pt idx="79">75000000</cx:pt>
          <cx:pt idx="80">5500000</cx:pt>
          <cx:pt idx="81">2500000</cx:pt>
          <cx:pt idx="82">240000</cx:pt>
          <cx:pt idx="83">3500</cx:pt>
          <cx:pt idx="84">60000</cx:pt>
          <cx:pt idx="85">40000000</cx:pt>
          <cx:pt idx="86">2000000</cx:pt>
          <cx:pt idx="87">4800000</cx:pt>
          <cx:pt idx="88">55000</cx:pt>
          <cx:pt idx="89">2500</cx:pt>
          <cx:pt idx="90">62000000</cx:pt>
          <cx:pt idx="91">50000000</cx:pt>
          <cx:pt idx="92">42000000</cx:pt>
          <cx:pt idx="93">325000</cx:pt>
          <cx:pt idx="94">43000000</cx:pt>
          <cx:pt idx="95">886000</cx:pt>
          <cx:pt idx="96">30000000</cx:pt>
          <cx:pt idx="97">4000000</cx:pt>
          <cx:pt idx="98">500000</cx:pt>
          <cx:pt idx="99">2800000</cx:pt>
          <cx:pt idx="100">500000</cx:pt>
          <cx:pt idx="101">75000</cx:pt>
          <cx:pt idx="102">1000000</cx:pt>
          <cx:pt idx="103">13000000</cx:pt>
          <cx:pt idx="104">250000</cx:pt>
          <cx:pt idx="105">2100000</cx:pt>
          <cx:pt idx="106">16400000</cx:pt>
          <cx:pt idx="107">75000000</cx:pt>
          <cx:pt idx="108">6000000</cx:pt>
          <cx:pt idx="109">3300</cx:pt>
          <cx:pt idx="110">23000</cx:pt>
          <cx:pt idx="111">6000000</cx:pt>
          <cx:pt idx="112">5000</cx:pt>
          <cx:pt idx="113">800000</cx:pt>
          <cx:pt idx="114">18000000</cx:pt>
          <cx:pt idx="115">100000</cx:pt>
          <cx:pt idx="116">55000000</cx:pt>
          <cx:pt idx="117">900000</cx:pt>
          <cx:pt idx="118">12000000</cx:pt>
          <cx:pt idx="119">3500</cx:pt>
          <cx:pt idx="120">3000000</cx:pt>
          <cx:pt idx="121">1000000</cx:pt>
          <cx:pt idx="122">60000000</cx:pt>
          <cx:pt idx="123">150000</cx:pt>
          <cx:pt idx="124">1000000</cx:pt>
          <cx:pt idx="125">250000</cx:pt>
          <cx:pt idx="126">37000000</cx:pt>
          <cx:pt idx="127">5000000</cx:pt>
          <cx:pt idx="128">14000000</cx:pt>
          <cx:pt idx="129">200000</cx:pt>
          <cx:pt idx="130">60000000</cx:pt>
          <cx:pt idx="131">15000000</cx:pt>
          <cx:pt idx="132">10000</cx:pt>
          <cx:pt idx="133">3000000</cx:pt>
          <cx:pt idx="134">7000000</cx:pt>
          <cx:pt idx="135">15000</cx:pt>
          <cx:pt idx="136">10000</cx:pt>
          <cx:pt idx="137">12000</cx:pt>
          <cx:pt idx="138">22000000</cx:pt>
          <cx:pt idx="139">1000</cx:pt>
          <cx:pt idx="140">9700000</cx:pt>
          <cx:pt idx="141">286000</cx:pt>
          <cx:pt idx="142">20000000</cx:pt>
          <cx:pt idx="143">5000000</cx:pt>
          <cx:pt idx="144">7000000</cx:pt>
          <cx:pt idx="145">4500000</cx:pt>
          <cx:pt idx="146">4000000</cx:pt>
          <cx:pt idx="147">15000</cx:pt>
          <cx:pt idx="148">3600000</cx:pt>
          <cx:pt idx="149">80000000</cx:pt>
          <cx:pt idx="150">40000000</cx:pt>
          <cx:pt idx="151">1200000</cx:pt>
          <cx:pt idx="152">18000000</cx:pt>
          <cx:pt idx="153">19000000</cx:pt>
          <cx:pt idx="154">669000</cx:pt>
          <cx:pt idx="155">55000000</cx:pt>
          <cx:pt idx="156">2000000</cx:pt>
          <cx:pt idx="157">14000000</cx:pt>
          <cx:pt idx="158">15000</cx:pt>
          <cx:pt idx="159">40000000</cx:pt>
          <cx:pt idx="160">300000</cx:pt>
          <cx:pt idx="161">75000</cx:pt>
          <cx:pt idx="162">80000</cx:pt>
          <cx:pt idx="163">30000</cx:pt>
          <cx:pt idx="164">65000000</cx:pt>
          <cx:pt idx="165">411676</cx:pt>
          <cx:pt idx="166">7000000</cx:pt>
          <cx:pt idx="167">140000000</cx:pt>
          <cx:pt idx="168">299000</cx:pt>
          <cx:pt idx="169">40000</cx:pt>
          <cx:pt idx="170">849452</cx:pt>
          <cx:pt idx="171">1000000</cx:pt>
          <cx:pt idx="172">5000000</cx:pt>
          <cx:pt idx="173">180000</cx:pt>
          <cx:pt idx="174">62000000</cx:pt>
          <cx:pt idx="175">1000000</cx:pt>
          <cx:pt idx="176">10000000</cx:pt>
          <cx:pt idx="177">800000</cx:pt>
          <cx:pt idx="178">140000</cx:pt>
          <cx:pt idx="179">3200000</cx:pt>
          <cx:pt idx="180">1600000</cx:pt>
          <cx:pt idx="181">10000</cx:pt>
          <cx:pt idx="182">500000</cx:pt>
          <cx:pt idx="183">11000000</cx:pt>
          <cx:pt idx="184">8000000</cx:pt>
          <cx:pt idx="185">2500</cx:pt>
          <cx:pt idx="186">16000000</cx:pt>
          <cx:pt idx="187">38000000</cx:pt>
          <cx:pt idx="188">450000</cx:pt>
          <cx:pt idx="189">60000000</cx:pt>
          <cx:pt idx="190">42000</cx:pt>
          <cx:pt idx="191">125000</cx:pt>
          <cx:pt idx="192">40000000</cx:pt>
          <cx:pt idx="193">489106</cx:pt>
          <cx:pt idx="194">75000000</cx:pt>
          <cx:pt idx="195">250000</cx:pt>
          <cx:pt idx="196">1200000</cx:pt>
          <cx:pt idx="197">1800000</cx:pt>
          <cx:pt idx="198">1465641</cx:pt>
          <cx:pt idx="199">4000000</cx:pt>
        </cx:lvl>
      </cx:numDim>
    </cx:data>
  </cx:chartData>
  <cx:chart>
    <cx:title pos="t" align="ctr" overlay="0">
      <cx:tx>
        <cx:txData>
          <cx:v>1-D Boxplot of budget</cx:v>
        </cx:txData>
      </cx:tx>
      <cx:txPr>
        <a:bodyPr spcFirstLastPara="1" vertOverflow="ellipsis" wrap="square" lIns="0" tIns="0" rIns="0" bIns="0" anchor="ctr" anchorCtr="1"/>
        <a:lstStyle/>
        <a:p>
          <a:pPr algn="ctr">
            <a:defRPr/>
          </a:pPr>
          <a:r>
            <a:rPr lang="en-US" baseline="0"/>
            <a:t>1-D Boxplot of budget</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60" formatCode="General">
          <cx:pt idx="0">2</cx:pt>
          <cx:pt idx="1">3</cx:pt>
          <cx:pt idx="2">3.2999999999999998</cx:pt>
          <cx:pt idx="3">3.3999999999999999</cx:pt>
          <cx:pt idx="4">3.6000000000000001</cx:pt>
          <cx:pt idx="5">3.7000000000000002</cx:pt>
          <cx:pt idx="6">3.7999999999999998</cx:pt>
          <cx:pt idx="7">3.8999999999999999</cx:pt>
          <cx:pt idx="8">4</cx:pt>
          <cx:pt idx="9">4.0999999999999996</cx:pt>
          <cx:pt idx="10">4.2000000000000002</cx:pt>
          <cx:pt idx="11">4.2999999999999998</cx:pt>
          <cx:pt idx="12">4.4000000000000004</cx:pt>
          <cx:pt idx="13">4.5</cx:pt>
          <cx:pt idx="14">4.5999999999999996</cx:pt>
          <cx:pt idx="15">4.7999999999999998</cx:pt>
          <cx:pt idx="16">4.9000000000000004</cx:pt>
          <cx:pt idx="17">5</cx:pt>
          <cx:pt idx="18">5.0999999999999996</cx:pt>
          <cx:pt idx="19">5.2000000000000002</cx:pt>
          <cx:pt idx="20">5.2999999999999998</cx:pt>
          <cx:pt idx="21">5.4000000000000004</cx:pt>
          <cx:pt idx="22">5.5</cx:pt>
          <cx:pt idx="23">5.5999999999999996</cx:pt>
          <cx:pt idx="24">5.7000000000000002</cx:pt>
          <cx:pt idx="25">5.7999999999999998</cx:pt>
          <cx:pt idx="26">5.9000000000000004</cx:pt>
          <cx:pt idx="27">6</cx:pt>
          <cx:pt idx="28">6.0999999999999996</cx:pt>
          <cx:pt idx="29">6.2000000000000002</cx:pt>
          <cx:pt idx="30">6.2999999999999998</cx:pt>
          <cx:pt idx="31">6.4000000000000004</cx:pt>
          <cx:pt idx="32">6.5</cx:pt>
          <cx:pt idx="33">6.5999999999999996</cx:pt>
          <cx:pt idx="34">6.7000000000000002</cx:pt>
          <cx:pt idx="35">6.7999999999999998</cx:pt>
          <cx:pt idx="36">6.9000000000000004</cx:pt>
          <cx:pt idx="37">7</cx:pt>
          <cx:pt idx="38">7.0999999999999996</cx:pt>
          <cx:pt idx="39">7.2000000000000002</cx:pt>
          <cx:pt idx="40">7.2999999999999998</cx:pt>
          <cx:pt idx="41">7.4000000000000004</cx:pt>
          <cx:pt idx="42">7.5</cx:pt>
          <cx:pt idx="43">7.5999999999999996</cx:pt>
          <cx:pt idx="44">7.7000000000000002</cx:pt>
          <cx:pt idx="45">7.7999999999999998</cx:pt>
          <cx:pt idx="46">7.9000000000000004</cx:pt>
          <cx:pt idx="47">8</cx:pt>
          <cx:pt idx="48">8.0999999999999996</cx:pt>
          <cx:pt idx="49">8.1999999999999993</cx:pt>
          <cx:pt idx="50">8.3000000000000007</cx:pt>
          <cx:pt idx="51">8.4000000000000004</cx:pt>
          <cx:pt idx="52">8.5</cx:pt>
          <cx:pt idx="53">8.6999999999999993</cx:pt>
          <cx:pt idx="54">8.9000000000000004</cx:pt>
          <cx:pt idx="55">9</cx:pt>
          <cx:pt idx="56">9.1999999999999993</cx:pt>
          <cx:pt idx="57">9.3000000000000007</cx:pt>
          <cx:pt idx="58">9.6999999999999993</cx:pt>
          <cx:pt idx="59">9.8000000000000007</cx:pt>
        </cx:lvl>
      </cx:numDim>
    </cx:data>
  </cx:chartData>
  <cx:chart>
    <cx:title pos="t" align="ctr"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cx:tx>
            <cx:txData>
              <cx:v>rating</cx:v>
            </cx:txData>
          </cx:tx>
          <cx:txPr>
            <a:bodyPr spcFirstLastPara="1" vertOverflow="ellipsis" wrap="square" lIns="0" tIns="0" rIns="0" bIns="0" anchor="ctr" anchorCtr="1"/>
            <a:lstStyle/>
            <a:p>
              <a:pPr algn="ctr">
                <a:defRPr/>
              </a:pPr>
              <a:r>
                <a:rPr lang="en-US" baseline="0"/>
                <a:t>rating</a:t>
              </a:r>
            </a:p>
          </cx:txPr>
        </cx:title>
        <cx:tickLabels/>
      </cx:axis>
      <cx:axis id="1">
        <cx:valScaling/>
        <cx:title>
          <cx:tx>
            <cx:txData>
              <cx:v>Frequency</cx:v>
            </cx:txData>
          </cx:tx>
          <cx:txPr>
            <a:bodyPr spcFirstLastPara="1" vertOverflow="ellipsis" wrap="square" lIns="0" tIns="0" rIns="0" bIns="0" anchor="ctr" anchorCtr="1"/>
            <a:lstStyle/>
            <a:p>
              <a:pPr algn="ctr">
                <a:defRPr/>
              </a:pPr>
              <a:r>
                <a:rPr lang="en-US" baseline="0"/>
                <a:t>Frequency</a:t>
              </a:r>
            </a:p>
          </cx:txPr>
        </cx:title>
        <cx:majorGridlines/>
        <cx:tickLabels/>
      </cx:axis>
    </cx:plotArea>
  </cx:chart>
</cx:chartSpace>
</file>

<file path=word/charts/chartEx4.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6.7000000000000002</cx:pt>
          <cx:pt idx="1">6</cx:pt>
          <cx:pt idx="2">6.2999999999999998</cx:pt>
          <cx:pt idx="3">8.4000000000000004</cx:pt>
          <cx:pt idx="4">7.7999999999999998</cx:pt>
          <cx:pt idx="5">6.2000000000000002</cx:pt>
          <cx:pt idx="6">7</cx:pt>
          <cx:pt idx="7">8.4000000000000004</cx:pt>
          <cx:pt idx="8">6.2999999999999998</cx:pt>
          <cx:pt idx="9">5.5999999999999996</cx:pt>
          <cx:pt idx="10">7.2000000000000002</cx:pt>
          <cx:pt idx="11">6.4000000000000004</cx:pt>
          <cx:pt idx="12">7</cx:pt>
          <cx:pt idx="13">4.5</cx:pt>
          <cx:pt idx="14">6.5</cx:pt>
          <cx:pt idx="15">4.0999999999999996</cx:pt>
          <cx:pt idx="16">6.7999999999999998</cx:pt>
          <cx:pt idx="17">5.9000000000000004</cx:pt>
          <cx:pt idx="18">6.2000000000000002</cx:pt>
          <cx:pt idx="19">8.3000000000000007</cx:pt>
          <cx:pt idx="20">5.5999999999999996</cx:pt>
          <cx:pt idx="21">6.2000000000000002</cx:pt>
          <cx:pt idx="22">5.4000000000000004</cx:pt>
          <cx:pt idx="23">4.2999999999999998</cx:pt>
          <cx:pt idx="24">6.5</cx:pt>
          <cx:pt idx="25">8.5</cx:pt>
          <cx:pt idx="26">5.2000000000000002</cx:pt>
          <cx:pt idx="27">2</cx:pt>
          <cx:pt idx="28">6</cx:pt>
          <cx:pt idx="29">5.7999999999999998</cx:pt>
          <cx:pt idx="30">8.1999999999999993</cx:pt>
          <cx:pt idx="31">6.5999999999999996</cx:pt>
          <cx:pt idx="32">6.2999999999999998</cx:pt>
          <cx:pt idx="33">4.5999999999999996</cx:pt>
          <cx:pt idx="34">4.7999999999999998</cx:pt>
          <cx:pt idx="35">4.5999999999999996</cx:pt>
          <cx:pt idx="36">3.6000000000000001</cx:pt>
          <cx:pt idx="37">5.7999999999999998</cx:pt>
          <cx:pt idx="38">5.2999999999999998</cx:pt>
          <cx:pt idx="39">7.2000000000000002</cx:pt>
          <cx:pt idx="40">7.5</cx:pt>
          <cx:pt idx="41">5.7999999999999998</cx:pt>
          <cx:pt idx="42">4.9000000000000004</cx:pt>
          <cx:pt idx="43">5</cx:pt>
          <cx:pt idx="44">6.7000000000000002</cx:pt>
          <cx:pt idx="45">7.7000000000000002</cx:pt>
          <cx:pt idx="46">5.5999999999999996</cx:pt>
          <cx:pt idx="47">5.2000000000000002</cx:pt>
          <cx:pt idx="48">4.4000000000000004</cx:pt>
          <cx:pt idx="49">8.4000000000000004</cx:pt>
          <cx:pt idx="50">7.4000000000000004</cx:pt>
          <cx:pt idx="51">5.5999999999999996</cx:pt>
          <cx:pt idx="52">5.5</cx:pt>
          <cx:pt idx="53">5.0999999999999996</cx:pt>
          <cx:pt idx="54">3</cx:pt>
          <cx:pt idx="55">5</cx:pt>
          <cx:pt idx="56">9.3000000000000007</cx:pt>
          <cx:pt idx="57">7.7999999999999998</cx:pt>
          <cx:pt idx="58">6.9000000000000004</cx:pt>
          <cx:pt idx="59">9.1999999999999993</cx:pt>
          <cx:pt idx="60">4.2000000000000002</cx:pt>
          <cx:pt idx="61">4.2000000000000002</cx:pt>
          <cx:pt idx="62">6.9000000000000004</cx:pt>
          <cx:pt idx="63">7.5999999999999996</cx:pt>
          <cx:pt idx="64">6.7999999999999998</cx:pt>
          <cx:pt idx="65">6.9000000000000004</cx:pt>
          <cx:pt idx="66">4.9000000000000004</cx:pt>
          <cx:pt idx="67">6.5999999999999996</cx:pt>
          <cx:pt idx="68">6.0999999999999996</cx:pt>
          <cx:pt idx="69">7.2999999999999998</cx:pt>
          <cx:pt idx="70">7.4000000000000004</cx:pt>
          <cx:pt idx="71">6.5</cx:pt>
          <cx:pt idx="72">5.7000000000000002</cx:pt>
          <cx:pt idx="73">6.7000000000000002</cx:pt>
          <cx:pt idx="74">5.7000000000000002</cx:pt>
          <cx:pt idx="75">4.4000000000000004</cx:pt>
          <cx:pt idx="76">5.7000000000000002</cx:pt>
          <cx:pt idx="77">7.9000000000000004</cx:pt>
          <cx:pt idx="78">7.5999999999999996</cx:pt>
          <cx:pt idx="79">7.0999999999999996</cx:pt>
          <cx:pt idx="80">7.5999999999999996</cx:pt>
          <cx:pt idx="81">6.7000000000000002</cx:pt>
          <cx:pt idx="82">6</cx:pt>
          <cx:pt idx="83">8.9000000000000004</cx:pt>
          <cx:pt idx="84">3.8999999999999999</cx:pt>
          <cx:pt idx="85">5.5</cx:pt>
          <cx:pt idx="86">7.7999999999999998</cx:pt>
          <cx:pt idx="87">5</cx:pt>
          <cx:pt idx="88">6.0999999999999996</cx:pt>
          <cx:pt idx="89">5.7000000000000002</cx:pt>
          <cx:pt idx="90">5.4000000000000004</cx:pt>
          <cx:pt idx="91">5.7000000000000002</cx:pt>
          <cx:pt idx="92">6.2000000000000002</cx:pt>
          <cx:pt idx="93">7.7000000000000002</cx:pt>
          <cx:pt idx="94">4.9000000000000004</cx:pt>
          <cx:pt idx="95">7.7000000000000002</cx:pt>
          <cx:pt idx="96">8.0999999999999996</cx:pt>
          <cx:pt idx="97">4</cx:pt>
          <cx:pt idx="98">8.3000000000000007</cx:pt>
          <cx:pt idx="99">7.5999999999999996</cx:pt>
          <cx:pt idx="100">7.5999999999999996</cx:pt>
          <cx:pt idx="101">5.5</cx:pt>
          <cx:pt idx="102">5.5999999999999996</cx:pt>
          <cx:pt idx="103">4.5</cx:pt>
          <cx:pt idx="104">6.2000000000000002</cx:pt>
          <cx:pt idx="105">7.2999999999999998</cx:pt>
          <cx:pt idx="106">7.7000000000000002</cx:pt>
          <cx:pt idx="107">7.2999999999999998</cx:pt>
          <cx:pt idx="108">4.2999999999999998</cx:pt>
          <cx:pt idx="109">7.4000000000000004</cx:pt>
          <cx:pt idx="110">6.7000000000000002</cx:pt>
          <cx:pt idx="111">7.5</cx:pt>
          <cx:pt idx="112">7.0999999999999996</cx:pt>
          <cx:pt idx="113">5.4000000000000004</cx:pt>
          <cx:pt idx="114">8</cx:pt>
          <cx:pt idx="115">9</cx:pt>
          <cx:pt idx="116">7</cx:pt>
          <cx:pt idx="117">7</cx:pt>
          <cx:pt idx="118">4.5999999999999996</cx:pt>
          <cx:pt idx="119">3.2999999999999998</cx:pt>
          <cx:pt idx="120">3.3999999999999999</cx:pt>
          <cx:pt idx="121">4.9000000000000004</cx:pt>
          <cx:pt idx="122">6.5999999999999996</cx:pt>
          <cx:pt idx="123">7.2999999999999998</cx:pt>
          <cx:pt idx="124">4.7999999999999998</cx:pt>
          <cx:pt idx="125">6.9000000000000004</cx:pt>
          <cx:pt idx="126">6</cx:pt>
          <cx:pt idx="127">8.1999999999999993</cx:pt>
          <cx:pt idx="128">6.0999999999999996</cx:pt>
          <cx:pt idx="129">4.2999999999999998</cx:pt>
          <cx:pt idx="130">5.5999999999999996</cx:pt>
          <cx:pt idx="131">6.2999999999999998</cx:pt>
          <cx:pt idx="132">6.0999999999999996</cx:pt>
          <cx:pt idx="133">4.5999999999999996</cx:pt>
          <cx:pt idx="134">6</cx:pt>
          <cx:pt idx="135">7</cx:pt>
          <cx:pt idx="136">8.6999999999999993</cx:pt>
          <cx:pt idx="137">9.6999999999999993</cx:pt>
          <cx:pt idx="138">5.5999999999999996</cx:pt>
          <cx:pt idx="139">9.8000000000000007</cx:pt>
          <cx:pt idx="140">6</cx:pt>
          <cx:pt idx="141">6.5</cx:pt>
          <cx:pt idx="142">8</cx:pt>
          <cx:pt idx="143">6.9000000000000004</cx:pt>
          <cx:pt idx="144">5.0999999999999996</cx:pt>
          <cx:pt idx="145">6.2999999999999998</cx:pt>
          <cx:pt idx="146">4.7999999999999998</cx:pt>
          <cx:pt idx="147">4.7999999999999998</cx:pt>
          <cx:pt idx="148">7.9000000000000004</cx:pt>
          <cx:pt idx="149">6.5999999999999996</cx:pt>
          <cx:pt idx="150">5.7999999999999998</cx:pt>
          <cx:pt idx="151">6</cx:pt>
          <cx:pt idx="152">3.7999999999999998</cx:pt>
          <cx:pt idx="153">8.3000000000000007</cx:pt>
          <cx:pt idx="154">7.2999999999999998</cx:pt>
          <cx:pt idx="155">8.3000000000000007</cx:pt>
          <cx:pt idx="156">3.7000000000000002</cx:pt>
          <cx:pt idx="157">5.5999999999999996</cx:pt>
          <cx:pt idx="158">7.5999999999999996</cx:pt>
          <cx:pt idx="159">6.5999999999999996</cx:pt>
          <cx:pt idx="160">8.9000000000000004</cx:pt>
          <cx:pt idx="161">6</cx:pt>
          <cx:pt idx="162">6.4000000000000004</cx:pt>
          <cx:pt idx="163">4.5</cx:pt>
          <cx:pt idx="164">4.0999999999999996</cx:pt>
          <cx:pt idx="165">7.2000000000000002</cx:pt>
          <cx:pt idx="166">6.4000000000000004</cx:pt>
          <cx:pt idx="167">5.7000000000000002</cx:pt>
          <cx:pt idx="168">6.2999999999999998</cx:pt>
          <cx:pt idx="169">7.0999999999999996</cx:pt>
          <cx:pt idx="170">7.2999999999999998</cx:pt>
          <cx:pt idx="171">8.5</cx:pt>
          <cx:pt idx="172">5.2999999999999998</cx:pt>
          <cx:pt idx="173">7.4000000000000004</cx:pt>
          <cx:pt idx="174">7.5</cx:pt>
          <cx:pt idx="175">5.5999999999999996</cx:pt>
          <cx:pt idx="176">6.0999999999999996</cx:pt>
          <cx:pt idx="177">5.0999999999999996</cx:pt>
          <cx:pt idx="178">7</cx:pt>
          <cx:pt idx="179">4.7999999999999998</cx:pt>
          <cx:pt idx="180">4.5</cx:pt>
          <cx:pt idx="181">7.7000000000000002</cx:pt>
          <cx:pt idx="182">7.0999999999999996</cx:pt>
          <cx:pt idx="183">5.7000000000000002</cx:pt>
          <cx:pt idx="184">6.4000000000000004</cx:pt>
          <cx:pt idx="185">8.1999999999999993</cx:pt>
          <cx:pt idx="186">6.4000000000000004</cx:pt>
          <cx:pt idx="187">6.4000000000000004</cx:pt>
          <cx:pt idx="188">7.0999999999999996</cx:pt>
          <cx:pt idx="189">7.5</cx:pt>
          <cx:pt idx="190">3.6000000000000001</cx:pt>
          <cx:pt idx="191">7</cx:pt>
          <cx:pt idx="192">5.4000000000000004</cx:pt>
          <cx:pt idx="193">4.9000000000000004</cx:pt>
          <cx:pt idx="194">6.5999999999999996</cx:pt>
          <cx:pt idx="195">6.0999999999999996</cx:pt>
          <cx:pt idx="196">6.7000000000000002</cx:pt>
          <cx:pt idx="197">7.5</cx:pt>
          <cx:pt idx="198">6.2999999999999998</cx:pt>
          <cx:pt idx="199">5.2999999999999998</cx:pt>
        </cx:lvl>
      </cx:numDim>
    </cx:data>
  </cx:chartData>
  <cx:chart>
    <cx:title pos="t" align="ctr" overlay="0">
      <cx:tx>
        <cx:txData>
          <cx:v>Boxplot of rating</cx:v>
        </cx:txData>
      </cx:tx>
      <cx:txPr>
        <a:bodyPr spcFirstLastPara="1" vertOverflow="ellipsis" wrap="square" lIns="0" tIns="0" rIns="0" bIns="0" anchor="ctr" anchorCtr="1"/>
        <a:lstStyle/>
        <a:p>
          <a:pPr algn="ctr">
            <a:defRPr/>
          </a:pPr>
          <a:r>
            <a:rPr lang="en-US" baseline="0"/>
            <a:t>Boxplot of rating</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hartEx5.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168" formatCode="General">
          <cx:pt idx="0">5</cx:pt>
          <cx:pt idx="1">6</cx:pt>
          <cx:pt idx="2">7</cx:pt>
          <cx:pt idx="3">8</cx:pt>
          <cx:pt idx="4">9</cx:pt>
          <cx:pt idx="5">10</cx:pt>
          <cx:pt idx="6">11</cx:pt>
          <cx:pt idx="7">12</cx:pt>
          <cx:pt idx="8">13</cx:pt>
          <cx:pt idx="9">16</cx:pt>
          <cx:pt idx="10">17</cx:pt>
          <cx:pt idx="11">18</cx:pt>
          <cx:pt idx="12">21</cx:pt>
          <cx:pt idx="13">23</cx:pt>
          <cx:pt idx="14">24</cx:pt>
          <cx:pt idx="15">26</cx:pt>
          <cx:pt idx="16">29</cx:pt>
          <cx:pt idx="17">35</cx:pt>
          <cx:pt idx="18">36</cx:pt>
          <cx:pt idx="19">37</cx:pt>
          <cx:pt idx="20">38</cx:pt>
          <cx:pt idx="21">46</cx:pt>
          <cx:pt idx="22">47</cx:pt>
          <cx:pt idx="23">49</cx:pt>
          <cx:pt idx="24">50</cx:pt>
          <cx:pt idx="25">53</cx:pt>
          <cx:pt idx="26">58</cx:pt>
          <cx:pt idx="27">62</cx:pt>
          <cx:pt idx="28">64</cx:pt>
          <cx:pt idx="29">66</cx:pt>
          <cx:pt idx="30">67</cx:pt>
          <cx:pt idx="31">70</cx:pt>
          <cx:pt idx="32">86</cx:pt>
          <cx:pt idx="33">89</cx:pt>
          <cx:pt idx="34">90</cx:pt>
          <cx:pt idx="35">91</cx:pt>
          <cx:pt idx="36">97</cx:pt>
          <cx:pt idx="37">98</cx:pt>
          <cx:pt idx="38">110</cx:pt>
          <cx:pt idx="39">115</cx:pt>
          <cx:pt idx="40">123</cx:pt>
          <cx:pt idx="41">126</cx:pt>
          <cx:pt idx="42">134</cx:pt>
          <cx:pt idx="43">137</cx:pt>
          <cx:pt idx="44">142</cx:pt>
          <cx:pt idx="45">152</cx:pt>
          <cx:pt idx="46">169</cx:pt>
          <cx:pt idx="47">170</cx:pt>
          <cx:pt idx="48">189</cx:pt>
          <cx:pt idx="49">193</cx:pt>
          <cx:pt idx="50">218</cx:pt>
          <cx:pt idx="51">223</cx:pt>
          <cx:pt idx="52">249</cx:pt>
          <cx:pt idx="53">265</cx:pt>
          <cx:pt idx="54">285</cx:pt>
          <cx:pt idx="55">287</cx:pt>
          <cx:pt idx="56">309</cx:pt>
          <cx:pt idx="57">370</cx:pt>
          <cx:pt idx="58">374</cx:pt>
          <cx:pt idx="59">376</cx:pt>
          <cx:pt idx="60">391</cx:pt>
          <cx:pt idx="61">397</cx:pt>
          <cx:pt idx="62">402</cx:pt>
          <cx:pt idx="63">412</cx:pt>
          <cx:pt idx="64">470</cx:pt>
          <cx:pt idx="65">475</cx:pt>
          <cx:pt idx="66">495</cx:pt>
          <cx:pt idx="67">601</cx:pt>
          <cx:pt idx="68">665</cx:pt>
          <cx:pt idx="69">674</cx:pt>
          <cx:pt idx="70">675</cx:pt>
          <cx:pt idx="71">792</cx:pt>
          <cx:pt idx="72">806</cx:pt>
          <cx:pt idx="73">847</cx:pt>
          <cx:pt idx="74">947</cx:pt>
          <cx:pt idx="75">1027</cx:pt>
          <cx:pt idx="76">1107</cx:pt>
          <cx:pt idx="77">1125</cx:pt>
          <cx:pt idx="78">1135</cx:pt>
          <cx:pt idx="79">1150</cx:pt>
          <cx:pt idx="80">1294</cx:pt>
          <cx:pt idx="81">1377</cx:pt>
          <cx:pt idx="82">1386</cx:pt>
          <cx:pt idx="83">1391</cx:pt>
          <cx:pt idx="84">1408</cx:pt>
          <cx:pt idx="85">1556</cx:pt>
          <cx:pt idx="86">1582</cx:pt>
          <cx:pt idx="87">1696</cx:pt>
          <cx:pt idx="88">1730</cx:pt>
          <cx:pt idx="89">1813</cx:pt>
          <cx:pt idx="90">1879</cx:pt>
          <cx:pt idx="91">2108</cx:pt>
          <cx:pt idx="92">2143</cx:pt>
          <cx:pt idx="93">2173</cx:pt>
          <cx:pt idx="94">2298</cx:pt>
          <cx:pt idx="95">2327</cx:pt>
          <cx:pt idx="96">2388</cx:pt>
          <cx:pt idx="97">2585</cx:pt>
          <cx:pt idx="98">2665</cx:pt>
          <cx:pt idx="99">2806</cx:pt>
          <cx:pt idx="100">3280</cx:pt>
          <cx:pt idx="101">3324</cx:pt>
          <cx:pt idx="102">3475</cx:pt>
          <cx:pt idx="103">3481</cx:pt>
          <cx:pt idx="104">3779</cx:pt>
          <cx:pt idx="105">3794</cx:pt>
          <cx:pt idx="106">3860</cx:pt>
          <cx:pt idx="107">4148</cx:pt>
          <cx:pt idx="108">4159</cx:pt>
          <cx:pt idx="109">4400</cx:pt>
          <cx:pt idx="110">4678</cx:pt>
          <cx:pt idx="111">4705</cx:pt>
          <cx:pt idx="112">4857</cx:pt>
          <cx:pt idx="113">5009</cx:pt>
          <cx:pt idx="114">5120</cx:pt>
          <cx:pt idx="115">5267</cx:pt>
          <cx:pt idx="116">5458</cx:pt>
          <cx:pt idx="117">5536</cx:pt>
          <cx:pt idx="118">5636</cx:pt>
          <cx:pt idx="119">5666</cx:pt>
          <cx:pt idx="120">5709</cx:pt>
          <cx:pt idx="121">6218</cx:pt>
          <cx:pt idx="122">6577</cx:pt>
          <cx:pt idx="123">6892</cx:pt>
          <cx:pt idx="124">7247</cx:pt>
          <cx:pt idx="125">7298</cx:pt>
          <cx:pt idx="126">7631</cx:pt>
          <cx:pt idx="127">7712</cx:pt>
          <cx:pt idx="128">8202</cx:pt>
          <cx:pt idx="129">8254</cx:pt>
          <cx:pt idx="130">8980</cx:pt>
          <cx:pt idx="131">10224</cx:pt>
          <cx:pt idx="132">10465</cx:pt>
          <cx:pt idx="133">10803</cx:pt>
          <cx:pt idx="134">11128</cx:pt>
          <cx:pt idx="135">11283</cx:pt>
          <cx:pt idx="136">11633</cx:pt>
          <cx:pt idx="137">11783</cx:pt>
          <cx:pt idx="138">11967</cx:pt>
          <cx:pt idx="139">11983</cx:pt>
          <cx:pt idx="140">12273</cx:pt>
          <cx:pt idx="141">12425</cx:pt>
          <cx:pt idx="142">12753</cx:pt>
          <cx:pt idx="143">13091</cx:pt>
          <cx:pt idx="144">14417</cx:pt>
          <cx:pt idx="145">14939</cx:pt>
          <cx:pt idx="146">15403</cx:pt>
          <cx:pt idx="147">16291</cx:pt>
          <cx:pt idx="148">16422</cx:pt>
          <cx:pt idx="149">17166</cx:pt>
          <cx:pt idx="150">18258</cx:pt>
          <cx:pt idx="151">19248</cx:pt>
          <cx:pt idx="152">20075</cx:pt>
          <cx:pt idx="153">21675</cx:pt>
          <cx:pt idx="154">21857</cx:pt>
          <cx:pt idx="155">21982</cx:pt>
          <cx:pt idx="156">22612</cx:pt>
          <cx:pt idx="157">23369</cx:pt>
          <cx:pt idx="158">24128</cx:pt>
          <cx:pt idx="159">26739</cx:pt>
          <cx:pt idx="160">28601</cx:pt>
          <cx:pt idx="161">33496</cx:pt>
          <cx:pt idx="162">41098</cx:pt>
          <cx:pt idx="163">43294</cx:pt>
          <cx:pt idx="164">45330</cx:pt>
          <cx:pt idx="165">45332</cx:pt>
          <cx:pt idx="166">50908</cx:pt>
          <cx:pt idx="167">65026</cx:pt>
        </cx:lvl>
      </cx:numDim>
    </cx:data>
  </cx:chartData>
  <cx:chart>
    <cx:title pos="t" align="ctr" overlay="0">
      <cx:tx>
        <cx:txData>
          <cx:v>Histogram</cx:v>
        </cx:txData>
      </cx:tx>
      <cx:txPr>
        <a:bodyPr spcFirstLastPara="1" vertOverflow="ellipsis" wrap="square" lIns="0" tIns="0" rIns="0" bIns="0" anchor="ctr" anchorCtr="1"/>
        <a:lstStyle/>
        <a:p>
          <a:pPr algn="ctr">
            <a:defRPr/>
          </a:pPr>
          <a:r>
            <a:rPr lang="en-US" baseline="0"/>
            <a:t>Histogram</a:t>
          </a:r>
        </a:p>
      </cx:txPr>
    </cx:title>
    <cx:plotArea>
      <cx:plotAreaRegion>
        <cx:series layoutId="clusteredColumn" uniqueId="{61E90420-AA10-42F8-BCD6-687F16C7EA03}">
          <cx:dataId val="0"/>
          <cx:layoutPr>
            <cx:binning intervalClosed="r"/>
          </cx:layoutPr>
        </cx:series>
      </cx:plotAreaRegion>
      <cx:axis id="0">
        <cx:catScaling gapWidth="0"/>
        <cx:title>
          <cx:tx>
            <cx:txData>
              <cx:v>votes</cx:v>
            </cx:txData>
          </cx:tx>
          <cx:txPr>
            <a:bodyPr spcFirstLastPara="1" vertOverflow="ellipsis" wrap="square" lIns="0" tIns="0" rIns="0" bIns="0" anchor="ctr" anchorCtr="1"/>
            <a:lstStyle/>
            <a:p>
              <a:pPr algn="ctr">
                <a:defRPr/>
              </a:pPr>
              <a:r>
                <a:rPr lang="en-US" baseline="0"/>
                <a:t>votes</a:t>
              </a:r>
            </a:p>
          </cx:txPr>
        </cx:title>
        <cx:tickLabels/>
      </cx:axis>
      <cx:axis id="1">
        <cx:valScaling/>
        <cx:title>
          <cx:tx>
            <cx:txData>
              <cx:v>Frequency</cx:v>
            </cx:txData>
          </cx:tx>
          <cx:txPr>
            <a:bodyPr spcFirstLastPara="1" vertOverflow="ellipsis" wrap="square" lIns="0" tIns="0" rIns="0" bIns="0" anchor="ctr" anchorCtr="1"/>
            <a:lstStyle/>
            <a:p>
              <a:pPr algn="ctr">
                <a:defRPr/>
              </a:pPr>
              <a:r>
                <a:rPr lang="en-US" baseline="0"/>
                <a:t>Frequency</a:t>
              </a:r>
            </a:p>
          </cx:txPr>
        </cx:title>
        <cx:majorGridlines/>
        <cx:tickLabels/>
      </cx:axis>
    </cx:plotArea>
  </cx:chart>
</cx:chartSpace>
</file>

<file path=word/charts/chartEx6.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lvl ptCount="200" formatCode="General">
          <cx:pt idx="0">24</cx:pt>
          <cx:pt idx="1">3779</cx:pt>
          <cx:pt idx="2">115</cx:pt>
          <cx:pt idx="3">10465</cx:pt>
          <cx:pt idx="4">23369</cx:pt>
          <cx:pt idx="5">89</cx:pt>
          <cx:pt idx="6">7</cx:pt>
          <cx:pt idx="7">26739</cx:pt>
          <cx:pt idx="8">110</cx:pt>
          <cx:pt idx="9">370</cx:pt>
          <cx:pt idx="10">2665</cx:pt>
          <cx:pt idx="11">11633</cx:pt>
          <cx:pt idx="12">947</cx:pt>
          <cx:pt idx="13">5267</cx:pt>
          <cx:pt idx="14">6218</cx:pt>
          <cx:pt idx="15">223</cx:pt>
          <cx:pt idx="16">5009</cx:pt>
          <cx:pt idx="17">18258</cx:pt>
          <cx:pt idx="18">1696</cx:pt>
          <cx:pt idx="19">20075</cx:pt>
          <cx:pt idx="20">28601</cx:pt>
          <cx:pt idx="21">13</cx:pt>
          <cx:pt idx="22">36</cx:pt>
          <cx:pt idx="23">70</cx:pt>
          <cx:pt idx="24">152</cx:pt>
          <cx:pt idx="25">6</cx:pt>
          <cx:pt idx="26">402</cx:pt>
          <cx:pt idx="27">6</cx:pt>
          <cx:pt idx="28">13</cx:pt>
          <cx:pt idx="29">7</cx:pt>
          <cx:pt idx="30">11983</cx:pt>
          <cx:pt idx="31">64</cx:pt>
          <cx:pt idx="32">5636</cx:pt>
          <cx:pt idx="33">675</cx:pt>
          <cx:pt idx="34">470</cx:pt>
          <cx:pt idx="35">4400</cx:pt>
          <cx:pt idx="36">5</cx:pt>
          <cx:pt idx="37">4857</cx:pt>
          <cx:pt idx="38">1386</cx:pt>
          <cx:pt idx="39">11283</cx:pt>
          <cx:pt idx="40">47</cx:pt>
          <cx:pt idx="41">12273</cx:pt>
          <cx:pt idx="42">137</cx:pt>
          <cx:pt idx="43">36</cx:pt>
          <cx:pt idx="44">6577</cx:pt>
          <cx:pt idx="45">17166</cx:pt>
          <cx:pt idx="46">218</cx:pt>
          <cx:pt idx="47">5709</cx:pt>
          <cx:pt idx="48">49</cx:pt>
          <cx:pt idx="49">9</cx:pt>
          <cx:pt idx="50">674</cx:pt>
          <cx:pt idx="51">5536</cx:pt>
          <cx:pt idx="52">17</cx:pt>
          <cx:pt idx="53">495</cx:pt>
          <cx:pt idx="54">265</cx:pt>
          <cx:pt idx="55">9</cx:pt>
          <cx:pt idx="56">6</cx:pt>
          <cx:pt idx="57">11783</cx:pt>
          <cx:pt idx="58">91</cx:pt>
          <cx:pt idx="59">23</cx:pt>
          <cx:pt idx="60">1027</cx:pt>
          <cx:pt idx="61">309</cx:pt>
          <cx:pt idx="62">3481</cx:pt>
          <cx:pt idx="63">1391</cx:pt>
          <cx:pt idx="64">3324</cx:pt>
          <cx:pt idx="65">21675</cx:pt>
          <cx:pt idx="66">37</cx:pt>
          <cx:pt idx="67">37</cx:pt>
          <cx:pt idx="68">11128</cx:pt>
          <cx:pt idx="69">169</cx:pt>
          <cx:pt idx="70">36</cx:pt>
          <cx:pt idx="71">1879</cx:pt>
          <cx:pt idx="72">2806</cx:pt>
          <cx:pt idx="73">10803</cx:pt>
          <cx:pt idx="74">376</cx:pt>
          <cx:pt idx="75">3280</cx:pt>
          <cx:pt idx="76">12753</cx:pt>
          <cx:pt idx="77">8980</cx:pt>
          <cx:pt idx="78">2388</cx:pt>
          <cx:pt idx="79">14939</cx:pt>
          <cx:pt idx="80">12425</cx:pt>
          <cx:pt idx="81">806</cx:pt>
          <cx:pt idx="82">2143</cx:pt>
          <cx:pt idx="83">7</cx:pt>
          <cx:pt idx="84">46</cx:pt>
          <cx:pt idx="85">5458</cx:pt>
          <cx:pt idx="86">14417</cx:pt>
          <cx:pt idx="87">70</cx:pt>
          <cx:pt idx="88">17</cx:pt>
          <cx:pt idx="89">18</cx:pt>
          <cx:pt idx="90">7298</cx:pt>
          <cx:pt idx="91">3475</cx:pt>
          <cx:pt idx="92">4705</cx:pt>
          <cx:pt idx="93">19248</cx:pt>
          <cx:pt idx="94">5120</cx:pt>
          <cx:pt idx="95">1135</cx:pt>
          <cx:pt idx="96">24128</cx:pt>
          <cx:pt idx="97">58</cx:pt>
          <cx:pt idx="98">6</cx:pt>
          <cx:pt idx="99">2173</cx:pt>
          <cx:pt idx="100">1107</cx:pt>
          <cx:pt idx="101">29</cx:pt>
          <cx:pt idx="102">1150</cx:pt>
          <cx:pt idx="103">2327</cx:pt>
          <cx:pt idx="104">391</cx:pt>
          <cx:pt idx="105">1125</cx:pt>
          <cx:pt idx="106">43294</cx:pt>
          <cx:pt idx="107">45332</cx:pt>
          <cx:pt idx="108">193</cx:pt>
          <cx:pt idx="109">5</cx:pt>
          <cx:pt idx="110">2108</cx:pt>
          <cx:pt idx="111">126</cx:pt>
          <cx:pt idx="112">5</cx:pt>
          <cx:pt idx="113">1294</cx:pt>
          <cx:pt idx="114">22612</cx:pt>
          <cx:pt idx="115">5</cx:pt>
          <cx:pt idx="116">21982</cx:pt>
          <cx:pt idx="117">287</cx:pt>
          <cx:pt idx="118">397</cx:pt>
          <cx:pt idx="119">66</cx:pt>
          <cx:pt idx="120">847</cx:pt>
          <cx:pt idx="121">3794</cx:pt>
          <cx:pt idx="122">11967</cx:pt>
          <cx:pt idx="123">134</cx:pt>
          <cx:pt idx="124">38</cx:pt>
          <cx:pt idx="125">1813</cx:pt>
          <cx:pt idx="126">6892</cx:pt>
          <cx:pt idx="127">16422</cx:pt>
          <cx:pt idx="128">475</cx:pt>
          <cx:pt idx="129">35</cx:pt>
          <cx:pt idx="130">8202</cx:pt>
          <cx:pt idx="131">3860</cx:pt>
          <cx:pt idx="132">13</cx:pt>
          <cx:pt idx="133">309</cx:pt>
          <cx:pt idx="134">412</cx:pt>
          <cx:pt idx="135">16</cx:pt>
          <cx:pt idx="136">7</cx:pt>
          <cx:pt idx="137">7</cx:pt>
          <cx:pt idx="138">601</cx:pt>
          <cx:pt idx="139">6</cx:pt>
          <cx:pt idx="140">5666</cx:pt>
          <cx:pt idx="141">115</cx:pt>
          <cx:pt idx="142">21857</cx:pt>
          <cx:pt idx="143">8254</cx:pt>
          <cx:pt idx="144">2585</cx:pt>
          <cx:pt idx="145">374</cx:pt>
          <cx:pt idx="146">170</cx:pt>
          <cx:pt idx="147">5</cx:pt>
          <cx:pt idx="148">13091</cx:pt>
          <cx:pt idx="149">4678</cx:pt>
          <cx:pt idx="150">7247</cx:pt>
          <cx:pt idx="151">37</cx:pt>
          <cx:pt idx="152">29</cx:pt>
          <cx:pt idx="153">50908</cx:pt>
          <cx:pt idx="154">62</cx:pt>
          <cx:pt idx="155">65026</cx:pt>
          <cx:pt idx="156">123</cx:pt>
          <cx:pt idx="157">665</cx:pt>
          <cx:pt idx="158">8</cx:pt>
          <cx:pt idx="159">4159</cx:pt>
          <cx:pt idx="160">10</cx:pt>
          <cx:pt idx="161">24</cx:pt>
          <cx:pt idx="162">50</cx:pt>
          <cx:pt idx="163">110</cx:pt>
          <cx:pt idx="164">7631</cx:pt>
          <cx:pt idx="165">123</cx:pt>
          <cx:pt idx="166">1377</cx:pt>
          <cx:pt idx="167">45330</cx:pt>
          <cx:pt idx="168">90</cx:pt>
          <cx:pt idx="169">10</cx:pt>
          <cx:pt idx="170">86</cx:pt>
          <cx:pt idx="171">91</cx:pt>
          <cx:pt idx="172">285</cx:pt>
          <cx:pt idx="173">1582</cx:pt>
          <cx:pt idx="174">41098</cx:pt>
          <cx:pt idx="175">67</cx:pt>
          <cx:pt idx="176">1408</cx:pt>
          <cx:pt idx="177">26</cx:pt>
          <cx:pt idx="178">10224</cx:pt>
          <cx:pt idx="179">1556</cx:pt>
          <cx:pt idx="180">53</cx:pt>
          <cx:pt idx="181">21</cx:pt>
          <cx:pt idx="182">12</cx:pt>
          <cx:pt idx="183">792</cx:pt>
          <cx:pt idx="184">4148</cx:pt>
          <cx:pt idx="185">6</cx:pt>
          <cx:pt idx="186">7712</cx:pt>
          <cx:pt idx="187">16291</cx:pt>
          <cx:pt idx="188">249</cx:pt>
          <cx:pt idx="189">1730</cx:pt>
          <cx:pt idx="190">11</cx:pt>
          <cx:pt idx="191">2298</cx:pt>
          <cx:pt idx="192">15403</cx:pt>
          <cx:pt idx="193">90</cx:pt>
          <cx:pt idx="194">33496</cx:pt>
          <cx:pt idx="195">98</cx:pt>
          <cx:pt idx="196">189</cx:pt>
          <cx:pt idx="197">97</cx:pt>
          <cx:pt idx="198">67</cx:pt>
          <cx:pt idx="199">142</cx:pt>
        </cx:lvl>
      </cx:numDim>
    </cx:data>
  </cx:chartData>
  <cx:chart>
    <cx:title pos="t" align="ctr" overlay="0">
      <cx:tx>
        <cx:txData>
          <cx:v>Boxplot of votes</cx:v>
        </cx:txData>
      </cx:tx>
      <cx:txPr>
        <a:bodyPr spcFirstLastPara="1" vertOverflow="ellipsis" wrap="square" lIns="0" tIns="0" rIns="0" bIns="0" anchor="ctr" anchorCtr="1"/>
        <a:lstStyle/>
        <a:p>
          <a:pPr algn="ctr">
            <a:defRPr/>
          </a:pPr>
          <a:r>
            <a:rPr lang="en-US" baseline="0"/>
            <a:t>Boxplot of votes</a:t>
          </a:r>
        </a:p>
      </cx:txPr>
    </cx:title>
    <cx:plotArea>
      <cx:plotAreaRegion>
        <cx:series layoutId="boxWhisker" uniqueId="{6D9AB021-EF39-4252-A43C-ABA572526A4C}">
          <cx:dataId val="0"/>
          <cx:layoutPr>
            <cx:visibility meanLine="0" meanMarker="1" nonoutliers="0" outliers="1"/>
            <cx:statistics quartileMethod="exclusive"/>
          </cx:layoutPr>
        </cx:series>
      </cx:plotAreaRegion>
      <cx:axis id="0" hidden="1">
        <cx:catScaling gapWidth="1"/>
        <cx:tickLabels/>
      </cx:axis>
      <cx:axis id="1">
        <cx:valScaling/>
        <cx:majorGridlines/>
        <cx:tickLabels/>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2.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4.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40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tx1"/>
    </cs:fontRef>
    <cs:spPr>
      <a:solidFill>
        <a:schemeClr val="phClr"/>
      </a:solidFill>
      <a:ln>
        <a:solidFill>
          <a:schemeClr val="phClr"/>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8B2E32-209B-45B7-9EE0-985CA422F2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2019-12-05T13:51:00Z</dcterms:created>
  <dcterms:modified xsi:type="dcterms:W3CDTF">2019-12-05T13:51:00Z</dcterms:modified>
</cp:coreProperties>
</file>